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23" w:rsidRDefault="00E92223" w:rsidP="00E92223">
      <w:pPr>
        <w:shd w:val="clear" w:color="auto" w:fill="FFFFFF"/>
        <w:spacing w:line="350" w:lineRule="exact"/>
        <w:jc w:val="right"/>
        <w:rPr>
          <w:b/>
          <w:bCs/>
          <w:lang w:val="bg-BG"/>
        </w:rPr>
      </w:pPr>
      <w:proofErr w:type="spellStart"/>
      <w:r>
        <w:rPr>
          <w:b/>
          <w:bCs/>
        </w:rPr>
        <w:t>Приложение</w:t>
      </w:r>
      <w:proofErr w:type="spellEnd"/>
      <w:r>
        <w:rPr>
          <w:b/>
          <w:bCs/>
        </w:rPr>
        <w:t xml:space="preserve"> № </w:t>
      </w:r>
      <w:r>
        <w:rPr>
          <w:b/>
          <w:bCs/>
          <w:lang w:val="bg-BG"/>
        </w:rPr>
        <w:t>3</w:t>
      </w:r>
    </w:p>
    <w:p w:rsidR="00E92223" w:rsidRDefault="00E92223" w:rsidP="00E92223">
      <w:pPr>
        <w:pStyle w:val="BodyText"/>
        <w:ind w:left="3600" w:firstLine="720"/>
        <w:jc w:val="right"/>
        <w:rPr>
          <w:b/>
          <w:bCs/>
          <w:lang w:val="bg-BG"/>
        </w:rPr>
      </w:pPr>
      <w:r>
        <w:rPr>
          <w:i/>
          <w:lang w:val="bg-BG"/>
        </w:rPr>
        <w:t>/Образец!/</w:t>
      </w:r>
      <w:r>
        <w:rPr>
          <w:b/>
          <w:bCs/>
          <w:lang w:val="bg-BG"/>
        </w:rPr>
        <w:t xml:space="preserve">           </w:t>
      </w:r>
    </w:p>
    <w:p w:rsidR="00E92223" w:rsidRDefault="00E92223" w:rsidP="00E92223">
      <w:pPr>
        <w:jc w:val="both"/>
        <w:rPr>
          <w:b/>
          <w:bCs/>
          <w:lang w:val="bg-BG"/>
        </w:rPr>
      </w:pPr>
      <w:r>
        <w:rPr>
          <w:b/>
          <w:bCs/>
          <w:lang w:val="bg-BG"/>
        </w:rPr>
        <w:t>ДО</w:t>
      </w:r>
    </w:p>
    <w:p w:rsidR="00E92223" w:rsidRDefault="00E92223" w:rsidP="00E92223">
      <w:pPr>
        <w:jc w:val="both"/>
        <w:rPr>
          <w:b/>
          <w:lang w:val="bg-BG"/>
        </w:rPr>
      </w:pPr>
      <w:r>
        <w:rPr>
          <w:b/>
          <w:lang w:val="bg-BG"/>
        </w:rPr>
        <w:t>„БДЖ-ПЪТНИЧЕСКИ ПРЕВОЗИ” ЕООД</w:t>
      </w:r>
    </w:p>
    <w:p w:rsidR="00E92223" w:rsidRDefault="00E92223" w:rsidP="00E92223">
      <w:pPr>
        <w:jc w:val="both"/>
        <w:rPr>
          <w:b/>
          <w:lang w:val="bg-BG"/>
        </w:rPr>
      </w:pPr>
      <w:r>
        <w:rPr>
          <w:b/>
          <w:lang w:val="bg-BG"/>
        </w:rPr>
        <w:t>УЛ. „ИВАН ВАЗОВ” № 3</w:t>
      </w:r>
    </w:p>
    <w:p w:rsidR="00E92223" w:rsidRDefault="00E92223" w:rsidP="00E92223">
      <w:pPr>
        <w:jc w:val="both"/>
        <w:rPr>
          <w:b/>
          <w:lang w:val="bg-BG"/>
        </w:rPr>
      </w:pPr>
      <w:r>
        <w:rPr>
          <w:b/>
          <w:lang w:val="bg-BG"/>
        </w:rPr>
        <w:t>1080 ГР. СОФИЯ</w:t>
      </w:r>
    </w:p>
    <w:p w:rsidR="00E92223" w:rsidRDefault="00E92223" w:rsidP="00E92223">
      <w:pPr>
        <w:shd w:val="clear" w:color="auto" w:fill="FFFFFF"/>
        <w:jc w:val="center"/>
        <w:rPr>
          <w:b/>
          <w:spacing w:val="-5"/>
          <w:lang w:val="bg-BG"/>
        </w:rPr>
      </w:pPr>
    </w:p>
    <w:p w:rsidR="00E92223" w:rsidRDefault="00E92223" w:rsidP="00E92223">
      <w:pPr>
        <w:shd w:val="clear" w:color="auto" w:fill="FFFFFF"/>
        <w:jc w:val="center"/>
        <w:rPr>
          <w:b/>
          <w:spacing w:val="-5"/>
          <w:lang w:val="bg-BG"/>
        </w:rPr>
      </w:pPr>
      <w:r>
        <w:rPr>
          <w:b/>
          <w:spacing w:val="-5"/>
          <w:lang w:val="bg-BG"/>
        </w:rPr>
        <w:t>ЦЕНОВО ПРЕДЛОЖЕНИЕ</w:t>
      </w:r>
    </w:p>
    <w:p w:rsidR="00E92223" w:rsidRDefault="00E92223" w:rsidP="00E92223">
      <w:pPr>
        <w:jc w:val="center"/>
        <w:rPr>
          <w:b/>
          <w:lang w:val="en-US"/>
        </w:rPr>
      </w:pPr>
      <w:r>
        <w:rPr>
          <w:b/>
          <w:lang w:val="bg-BG"/>
        </w:rPr>
        <w:t>за изпълнение на обществена поръчка с предмет:</w:t>
      </w:r>
    </w:p>
    <w:p w:rsidR="00E92223" w:rsidRDefault="00E92223" w:rsidP="00E92223">
      <w:pPr>
        <w:jc w:val="center"/>
        <w:rPr>
          <w:b/>
          <w:bCs/>
          <w:sz w:val="16"/>
          <w:szCs w:val="16"/>
          <w:lang w:val="en-US"/>
        </w:rPr>
      </w:pPr>
    </w:p>
    <w:p w:rsidR="00E92223" w:rsidRDefault="00E92223" w:rsidP="00E92223">
      <w:pPr>
        <w:jc w:val="center"/>
        <w:rPr>
          <w:b/>
          <w:lang w:val="en-US"/>
        </w:rPr>
      </w:pPr>
      <w:r>
        <w:rPr>
          <w:b/>
          <w:iCs/>
          <w:lang w:val="bg-BG"/>
        </w:rPr>
        <w:t>„Закупуване на до 30 броя пътнически вагони за междурелсие 1435 мм, използвани в конвенционалната железопътна система на ЕС, за „БДЖ-Пътнически превози” ЕООД</w:t>
      </w:r>
      <w:r>
        <w:rPr>
          <w:b/>
          <w:lang w:val="bg-BG"/>
        </w:rPr>
        <w:t>”</w:t>
      </w:r>
    </w:p>
    <w:p w:rsidR="00E92223" w:rsidRDefault="00E92223" w:rsidP="00E92223">
      <w:pPr>
        <w:pStyle w:val="NoSpacing"/>
        <w:jc w:val="center"/>
        <w:rPr>
          <w:b/>
          <w:color w:val="000000"/>
          <w:spacing w:val="-5"/>
          <w:lang w:val="bg-BG"/>
        </w:rPr>
      </w:pPr>
    </w:p>
    <w:p w:rsidR="00E92223" w:rsidRDefault="00E92223" w:rsidP="00E92223">
      <w:pPr>
        <w:jc w:val="both"/>
        <w:rPr>
          <w:lang w:val="bg-BG"/>
        </w:rPr>
      </w:pPr>
      <w:r>
        <w:rPr>
          <w:lang w:val="bg-BG"/>
        </w:rPr>
        <w:t>........................... (наименование на участника), с ЕИК........................, регистрирано в........................., регистрация по ДДС: …......................., със седалище и адрес на управление.................., адрес за кореспонденция:..............., телефон за контакт................., факс........................., представлявано от .......................................................... (трите имена) в качеството на ..................................... (длъжност или друго качество).</w:t>
      </w:r>
    </w:p>
    <w:p w:rsidR="00E92223" w:rsidRDefault="00E92223" w:rsidP="00E92223">
      <w:pPr>
        <w:shd w:val="clear" w:color="auto" w:fill="FFFFFF"/>
        <w:ind w:firstLine="993"/>
        <w:jc w:val="both"/>
        <w:rPr>
          <w:rFonts w:asciiTheme="majorHAnsi" w:hAnsiTheme="majorHAnsi"/>
          <w:b/>
          <w:bCs/>
          <w:color w:val="000000"/>
          <w:spacing w:val="3"/>
          <w:lang w:val="bg-BG"/>
        </w:rPr>
      </w:pPr>
    </w:p>
    <w:p w:rsidR="00E92223" w:rsidRDefault="00E92223" w:rsidP="00E92223">
      <w:pPr>
        <w:shd w:val="clear" w:color="auto" w:fill="FFFFFF"/>
        <w:ind w:firstLine="708"/>
        <w:jc w:val="both"/>
        <w:rPr>
          <w:b/>
          <w:bCs/>
          <w:color w:val="000000"/>
          <w:spacing w:val="3"/>
          <w:lang w:val="bg-BG"/>
        </w:rPr>
      </w:pPr>
      <w:r>
        <w:rPr>
          <w:b/>
          <w:bCs/>
          <w:color w:val="000000"/>
          <w:spacing w:val="3"/>
          <w:lang w:val="bg-BG"/>
        </w:rPr>
        <w:t>УВАЖАЕМИ ГОСПОД</w:t>
      </w:r>
      <w:r w:rsidR="00120DBA">
        <w:rPr>
          <w:b/>
          <w:bCs/>
          <w:color w:val="000000"/>
          <w:spacing w:val="3"/>
          <w:lang w:val="bg-BG"/>
        </w:rPr>
        <w:t>А</w:t>
      </w:r>
      <w:r>
        <w:rPr>
          <w:b/>
          <w:bCs/>
          <w:color w:val="000000"/>
          <w:spacing w:val="3"/>
          <w:lang w:val="bg-BG"/>
        </w:rPr>
        <w:t>,</w:t>
      </w:r>
    </w:p>
    <w:p w:rsidR="00E92223" w:rsidRDefault="00E92223" w:rsidP="00E92223">
      <w:pPr>
        <w:ind w:firstLine="708"/>
        <w:jc w:val="both"/>
        <w:rPr>
          <w:lang w:val="en-US"/>
        </w:rPr>
      </w:pPr>
      <w:r>
        <w:rPr>
          <w:lang w:val="bg-BG"/>
        </w:rPr>
        <w:t xml:space="preserve">Представяме нашата ценова оферта за изпълнение на обявената от Вас открита процедура по реда на ЗОП, за възлагане на обществена поръчка с предмет: </w:t>
      </w:r>
      <w:r>
        <w:rPr>
          <w:b/>
          <w:iCs/>
          <w:lang w:val="bg-BG"/>
        </w:rPr>
        <w:t>„Закупуване на до 30 броя пътнически вагони за междурелсие 1435 мм, използвани в конвенционалната железопътна система на ЕС, за „БДЖ-Пътнически превози” ЕООД</w:t>
      </w:r>
      <w:r>
        <w:rPr>
          <w:b/>
          <w:lang w:val="bg-BG"/>
        </w:rPr>
        <w:t xml:space="preserve">”, като предлагаме </w:t>
      </w:r>
      <w:r>
        <w:rPr>
          <w:lang w:val="bg-BG"/>
        </w:rPr>
        <w:t>да изпълним поръчката при следните  условия:</w:t>
      </w:r>
    </w:p>
    <w:p w:rsidR="00E92223" w:rsidRDefault="00E92223" w:rsidP="00E92223">
      <w:pPr>
        <w:jc w:val="both"/>
        <w:rPr>
          <w:sz w:val="16"/>
          <w:szCs w:val="16"/>
          <w:lang w:val="bg-BG"/>
        </w:rPr>
      </w:pPr>
    </w:p>
    <w:p w:rsidR="00E92223" w:rsidRDefault="00E92223" w:rsidP="00E92223">
      <w:pPr>
        <w:ind w:firstLine="708"/>
        <w:jc w:val="both"/>
        <w:rPr>
          <w:b/>
          <w:lang w:val="bg-BG"/>
        </w:rPr>
      </w:pPr>
      <w:r>
        <w:rPr>
          <w:b/>
          <w:lang w:val="bg-BG"/>
        </w:rPr>
        <w:t xml:space="preserve">1. Обща цена за </w:t>
      </w:r>
      <w:r>
        <w:rPr>
          <w:b/>
          <w:iCs/>
          <w:lang w:val="bg-BG"/>
        </w:rPr>
        <w:t>30 броя пътнически вагони за междурелсие 1435 мм, използвани в конвенционалната железопътна система на ЕС</w:t>
      </w:r>
      <w:r>
        <w:rPr>
          <w:b/>
          <w:lang w:val="bg-BG"/>
        </w:rPr>
        <w:t xml:space="preserve">, предмет на обществената поръчка, в размер до </w:t>
      </w:r>
      <w:r>
        <w:rPr>
          <w:lang w:val="bg-BG"/>
        </w:rPr>
        <w:t xml:space="preserve">- </w:t>
      </w:r>
      <w:r>
        <w:rPr>
          <w:b/>
          <w:bCs/>
          <w:lang w:val="bg-BG"/>
        </w:rPr>
        <w:t>.............. /</w:t>
      </w:r>
      <w:r>
        <w:rPr>
          <w:b/>
          <w:i/>
          <w:lang w:val="bg-BG"/>
        </w:rPr>
        <w:t>словом</w:t>
      </w:r>
      <w:r>
        <w:rPr>
          <w:b/>
          <w:lang w:val="bg-BG"/>
        </w:rPr>
        <w:t xml:space="preserve">:…………… / </w:t>
      </w:r>
      <w:r>
        <w:rPr>
          <w:b/>
          <w:bCs/>
          <w:lang w:val="bg-BG"/>
        </w:rPr>
        <w:t>лева/евро без ДДС</w:t>
      </w:r>
      <w:r>
        <w:rPr>
          <w:b/>
          <w:lang w:val="bg-BG"/>
        </w:rPr>
        <w:t>, в т.ч.:</w:t>
      </w:r>
    </w:p>
    <w:p w:rsidR="00E92223" w:rsidRDefault="00E92223" w:rsidP="00E92223">
      <w:pPr>
        <w:pStyle w:val="ListParagraph"/>
        <w:tabs>
          <w:tab w:val="left" w:pos="0"/>
        </w:tabs>
        <w:ind w:left="0"/>
        <w:jc w:val="both"/>
        <w:rPr>
          <w:lang w:val="bg-BG"/>
        </w:rPr>
      </w:pPr>
      <w:r>
        <w:rPr>
          <w:lang w:val="bg-BG"/>
        </w:rPr>
        <w:tab/>
        <w:t>1.1. Единична цена за второкласен пътнически вагон</w:t>
      </w:r>
      <w:r>
        <w:t xml:space="preserve"> </w:t>
      </w:r>
      <w:proofErr w:type="spellStart"/>
      <w:r>
        <w:t>серия</w:t>
      </w:r>
      <w:proofErr w:type="spellEnd"/>
      <w:r>
        <w:t xml:space="preserve"> 2235</w:t>
      </w:r>
      <w:r>
        <w:rPr>
          <w:lang w:val="bg-BG"/>
        </w:rPr>
        <w:t xml:space="preserve">, предназначен за движение в конвенционалната железопътна система ………… </w:t>
      </w:r>
      <w:r>
        <w:rPr>
          <w:b/>
          <w:bCs/>
          <w:lang w:val="bg-BG"/>
        </w:rPr>
        <w:t>/</w:t>
      </w:r>
      <w:r>
        <w:rPr>
          <w:i/>
          <w:lang w:val="bg-BG"/>
        </w:rPr>
        <w:t>словом</w:t>
      </w:r>
      <w:r>
        <w:rPr>
          <w:lang w:val="bg-BG"/>
        </w:rPr>
        <w:t>: ……………</w:t>
      </w:r>
      <w:r>
        <w:rPr>
          <w:b/>
          <w:lang w:val="bg-BG"/>
        </w:rPr>
        <w:t xml:space="preserve">/ </w:t>
      </w:r>
      <w:r>
        <w:rPr>
          <w:lang w:val="bg-BG"/>
        </w:rPr>
        <w:t>лв./евро без ДДС и обща стойност за 12 броя второкласни пътнически вагони предназначени за движение в конвенционалната железопътна система …………</w:t>
      </w:r>
      <w:r>
        <w:rPr>
          <w:b/>
          <w:bCs/>
          <w:lang w:val="bg-BG"/>
        </w:rPr>
        <w:t>/</w:t>
      </w:r>
      <w:r>
        <w:rPr>
          <w:i/>
          <w:lang w:val="bg-BG"/>
        </w:rPr>
        <w:t>словом</w:t>
      </w:r>
      <w:r>
        <w:rPr>
          <w:lang w:val="bg-BG"/>
        </w:rPr>
        <w:t>:……………</w:t>
      </w:r>
      <w:r>
        <w:rPr>
          <w:b/>
          <w:lang w:val="bg-BG"/>
        </w:rPr>
        <w:t xml:space="preserve"> / </w:t>
      </w:r>
      <w:r>
        <w:rPr>
          <w:lang w:val="bg-BG"/>
        </w:rPr>
        <w:t xml:space="preserve"> лв./евро без ДДС;</w:t>
      </w:r>
    </w:p>
    <w:p w:rsidR="00E92223" w:rsidRDefault="00E92223" w:rsidP="00E92223">
      <w:pPr>
        <w:widowControl w:val="0"/>
        <w:ind w:firstLine="567"/>
        <w:jc w:val="both"/>
        <w:rPr>
          <w:lang w:val="bg-BG"/>
        </w:rPr>
      </w:pPr>
      <w:r>
        <w:rPr>
          <w:lang w:val="en-US"/>
        </w:rPr>
        <w:t xml:space="preserve"> </w:t>
      </w:r>
      <w:r>
        <w:rPr>
          <w:lang w:val="bg-BG"/>
        </w:rPr>
        <w:t xml:space="preserve"> 1.2. Единична цена за второкласен пътнически вагон</w:t>
      </w:r>
      <w:r>
        <w:t xml:space="preserve"> </w:t>
      </w:r>
      <w:proofErr w:type="spellStart"/>
      <w:r>
        <w:t>серия</w:t>
      </w:r>
      <w:proofErr w:type="spellEnd"/>
      <w:r>
        <w:t xml:space="preserve"> 8434</w:t>
      </w:r>
      <w:r>
        <w:rPr>
          <w:lang w:val="bg-BG"/>
        </w:rPr>
        <w:t xml:space="preserve"> с отделение за превоз на велосипеди предназначен за движение в конвенционалната железопътна система ………… </w:t>
      </w:r>
      <w:r>
        <w:rPr>
          <w:b/>
          <w:bCs/>
          <w:lang w:val="bg-BG"/>
        </w:rPr>
        <w:t>/</w:t>
      </w:r>
      <w:r>
        <w:rPr>
          <w:i/>
          <w:lang w:val="bg-BG"/>
        </w:rPr>
        <w:t>словом</w:t>
      </w:r>
      <w:r>
        <w:rPr>
          <w:lang w:val="bg-BG"/>
        </w:rPr>
        <w:t>:…………</w:t>
      </w:r>
      <w:r>
        <w:rPr>
          <w:b/>
          <w:lang w:val="bg-BG"/>
        </w:rPr>
        <w:t xml:space="preserve"> / </w:t>
      </w:r>
      <w:r>
        <w:rPr>
          <w:lang w:val="bg-BG"/>
        </w:rPr>
        <w:t>лв./евро без ДДС и обща стойност за 5 броя второкласни пътнически вагони с отделение за превоз на велосипеди предназначени за движение в конвенционалната железопътна система …………………</w:t>
      </w:r>
      <w:r>
        <w:rPr>
          <w:b/>
          <w:bCs/>
          <w:lang w:val="bg-BG"/>
        </w:rPr>
        <w:t>/</w:t>
      </w:r>
      <w:r>
        <w:rPr>
          <w:i/>
          <w:lang w:val="bg-BG"/>
        </w:rPr>
        <w:t>словом</w:t>
      </w:r>
      <w:r>
        <w:rPr>
          <w:lang w:val="bg-BG"/>
        </w:rPr>
        <w:t>:………</w:t>
      </w:r>
      <w:r>
        <w:rPr>
          <w:b/>
          <w:lang w:val="bg-BG"/>
        </w:rPr>
        <w:t xml:space="preserve"> / </w:t>
      </w:r>
      <w:r>
        <w:rPr>
          <w:lang w:val="bg-BG"/>
        </w:rPr>
        <w:t xml:space="preserve"> лв./евро без ДДС;</w:t>
      </w:r>
    </w:p>
    <w:p w:rsidR="00E92223" w:rsidRDefault="00E92223" w:rsidP="00E92223">
      <w:pPr>
        <w:widowControl w:val="0"/>
        <w:ind w:firstLine="567"/>
        <w:jc w:val="both"/>
        <w:rPr>
          <w:lang w:val="bg-BG"/>
        </w:rPr>
      </w:pPr>
      <w:r>
        <w:rPr>
          <w:lang w:val="en-US"/>
        </w:rPr>
        <w:t xml:space="preserve"> </w:t>
      </w:r>
      <w:r>
        <w:rPr>
          <w:lang w:val="bg-BG"/>
        </w:rPr>
        <w:t xml:space="preserve"> 1.3. Единична цена за смесен (първокласен/второкласен) пътнически вагон </w:t>
      </w:r>
      <w:proofErr w:type="spellStart"/>
      <w:r>
        <w:t>серия</w:t>
      </w:r>
      <w:proofErr w:type="spellEnd"/>
      <w:r>
        <w:t xml:space="preserve"> 31</w:t>
      </w:r>
      <w:r>
        <w:rPr>
          <w:lang w:val="bg-BG"/>
        </w:rPr>
        <w:t>34, предназначен за движение в конвенционалната железопътна система ………</w:t>
      </w:r>
      <w:r>
        <w:rPr>
          <w:b/>
          <w:bCs/>
          <w:lang w:val="bg-BG"/>
        </w:rPr>
        <w:t>/</w:t>
      </w:r>
      <w:r>
        <w:rPr>
          <w:i/>
          <w:lang w:val="bg-BG"/>
        </w:rPr>
        <w:t>словом</w:t>
      </w:r>
      <w:r>
        <w:rPr>
          <w:lang w:val="bg-BG"/>
        </w:rPr>
        <w:t>:……</w:t>
      </w:r>
      <w:r>
        <w:rPr>
          <w:b/>
          <w:lang w:val="bg-BG"/>
        </w:rPr>
        <w:t>/</w:t>
      </w:r>
      <w:r>
        <w:rPr>
          <w:lang w:val="bg-BG"/>
        </w:rPr>
        <w:t>лв./евро без ДДС и обща стойност за 13 броя смесени (първокласни/второкласни) пътнически вагони предназначени за движение в конвенционалната железопътна система …………</w:t>
      </w:r>
      <w:r>
        <w:rPr>
          <w:b/>
          <w:bCs/>
          <w:lang w:val="bg-BG"/>
        </w:rPr>
        <w:t>/</w:t>
      </w:r>
      <w:r>
        <w:rPr>
          <w:i/>
          <w:lang w:val="bg-BG"/>
        </w:rPr>
        <w:t>словом</w:t>
      </w:r>
      <w:r>
        <w:rPr>
          <w:lang w:val="bg-BG"/>
        </w:rPr>
        <w:t>:………</w:t>
      </w:r>
      <w:r>
        <w:rPr>
          <w:b/>
          <w:lang w:val="bg-BG"/>
        </w:rPr>
        <w:t xml:space="preserve"> / </w:t>
      </w:r>
      <w:r>
        <w:rPr>
          <w:lang w:val="bg-BG"/>
        </w:rPr>
        <w:t xml:space="preserve">  лв./евро без ДДС;</w:t>
      </w:r>
    </w:p>
    <w:p w:rsidR="00E92223" w:rsidRDefault="00E92223" w:rsidP="00E92223">
      <w:pPr>
        <w:pStyle w:val="ListParagraph"/>
        <w:ind w:left="0" w:firstLine="567"/>
        <w:jc w:val="both"/>
        <w:rPr>
          <w:b/>
          <w:i/>
          <w:lang w:val="bg-BG"/>
        </w:rPr>
      </w:pPr>
      <w:r>
        <w:rPr>
          <w:lang w:val="bg-BG"/>
        </w:rPr>
        <w:t xml:space="preserve">  *</w:t>
      </w:r>
      <w:r>
        <w:rPr>
          <w:b/>
          <w:i/>
          <w:lang w:val="bg-BG"/>
        </w:rPr>
        <w:t>Когато цената е определена в евро, дължимата сума се определя по левовата равностойност по курса на БНБ в деня на плащане.</w:t>
      </w:r>
    </w:p>
    <w:p w:rsidR="00E92223" w:rsidRDefault="00E92223" w:rsidP="00E92223">
      <w:pPr>
        <w:ind w:right="-3" w:firstLine="708"/>
        <w:jc w:val="both"/>
        <w:textAlignment w:val="baseline"/>
      </w:pPr>
      <w:r>
        <w:rPr>
          <w:lang w:val="bg-BG"/>
        </w:rPr>
        <w:lastRenderedPageBreak/>
        <w:t>1.4.</w:t>
      </w:r>
      <w:r>
        <w:rPr>
          <w:lang w:val="en-US"/>
        </w:rPr>
        <w:t xml:space="preserve"> </w:t>
      </w:r>
      <w:r>
        <w:rPr>
          <w:lang w:val="bg-BG"/>
        </w:rPr>
        <w:t xml:space="preserve">Цената е </w:t>
      </w:r>
      <w:r>
        <w:rPr>
          <w:bdr w:val="none" w:sz="0" w:space="0" w:color="auto" w:frame="1"/>
          <w:lang w:val="bg-BG"/>
        </w:rPr>
        <w:t>EXW / EX Works /</w:t>
      </w:r>
      <w:proofErr w:type="spellStart"/>
      <w:r>
        <w:rPr>
          <w:bdr w:val="none" w:sz="0" w:space="0" w:color="auto" w:frame="1"/>
          <w:lang w:val="bg-BG"/>
        </w:rPr>
        <w:t>франко</w:t>
      </w:r>
      <w:proofErr w:type="spellEnd"/>
      <w:r>
        <w:rPr>
          <w:bdr w:val="none" w:sz="0" w:space="0" w:color="auto" w:frame="1"/>
          <w:lang w:val="bg-BG"/>
        </w:rPr>
        <w:t xml:space="preserve"> завода (уговорено място)/, съгласно условията на </w:t>
      </w:r>
      <w:proofErr w:type="spellStart"/>
      <w:r>
        <w:rPr>
          <w:bdr w:val="none" w:sz="0" w:space="0" w:color="auto" w:frame="1"/>
          <w:lang w:val="bg-BG"/>
        </w:rPr>
        <w:t>Инкотермс</w:t>
      </w:r>
      <w:proofErr w:type="spellEnd"/>
      <w:r>
        <w:rPr>
          <w:bdr w:val="none" w:sz="0" w:space="0" w:color="auto" w:frame="1"/>
          <w:lang w:val="bg-BG"/>
        </w:rPr>
        <w:t xml:space="preserve"> 2010</w:t>
      </w:r>
      <w:r>
        <w:rPr>
          <w:bdr w:val="none" w:sz="0" w:space="0" w:color="auto" w:frame="1"/>
        </w:rPr>
        <w:t>.</w:t>
      </w:r>
    </w:p>
    <w:p w:rsidR="00E92223" w:rsidRDefault="00E92223" w:rsidP="00E92223">
      <w:pPr>
        <w:ind w:firstLine="709"/>
        <w:jc w:val="both"/>
        <w:rPr>
          <w:lang w:val="bg-BG"/>
        </w:rPr>
      </w:pPr>
      <w:r>
        <w:rPr>
          <w:lang w:val="bg-BG"/>
        </w:rPr>
        <w:t xml:space="preserve"> 1.5.</w:t>
      </w:r>
      <w:r>
        <w:rPr>
          <w:lang w:val="en-US"/>
        </w:rPr>
        <w:t xml:space="preserve"> </w:t>
      </w:r>
      <w:r>
        <w:rPr>
          <w:lang w:val="bg-BG"/>
        </w:rPr>
        <w:t>Цената/цените по т.1</w:t>
      </w:r>
      <w:r>
        <w:rPr>
          <w:lang w:val="en-US"/>
        </w:rPr>
        <w:t>.1.</w:t>
      </w:r>
      <w:r>
        <w:rPr>
          <w:lang w:val="bg-BG"/>
        </w:rPr>
        <w:t>, т.</w:t>
      </w:r>
      <w:r>
        <w:rPr>
          <w:lang w:val="en-US"/>
        </w:rPr>
        <w:t>1.</w:t>
      </w:r>
      <w:r>
        <w:rPr>
          <w:lang w:val="bg-BG"/>
        </w:rPr>
        <w:t>2</w:t>
      </w:r>
      <w:r>
        <w:rPr>
          <w:lang w:val="en-US"/>
        </w:rPr>
        <w:t>.</w:t>
      </w:r>
      <w:r>
        <w:rPr>
          <w:lang w:val="bg-BG"/>
        </w:rPr>
        <w:t>, и т.</w:t>
      </w:r>
      <w:r>
        <w:rPr>
          <w:lang w:val="en-US"/>
        </w:rPr>
        <w:t>1.</w:t>
      </w:r>
      <w:r>
        <w:rPr>
          <w:lang w:val="bg-BG"/>
        </w:rPr>
        <w:t>3</w:t>
      </w:r>
      <w:r>
        <w:rPr>
          <w:lang w:val="en-US"/>
        </w:rPr>
        <w:t>.</w:t>
      </w:r>
      <w:r>
        <w:rPr>
          <w:lang w:val="bg-BG"/>
        </w:rPr>
        <w:t xml:space="preserve"> са с включени всички разходи по изпълнението </w:t>
      </w:r>
      <w:proofErr w:type="spellStart"/>
      <w:r>
        <w:rPr>
          <w:lang w:val="bg-BG"/>
        </w:rPr>
        <w:t>предметa</w:t>
      </w:r>
      <w:proofErr w:type="spellEnd"/>
      <w:r>
        <w:rPr>
          <w:lang w:val="bg-BG"/>
        </w:rPr>
        <w:t xml:space="preserve"> на договора.</w:t>
      </w:r>
    </w:p>
    <w:p w:rsidR="00E92223" w:rsidRDefault="00E92223" w:rsidP="00E92223">
      <w:pPr>
        <w:pStyle w:val="ListParagraph"/>
        <w:ind w:left="0" w:firstLine="567"/>
        <w:jc w:val="both"/>
        <w:rPr>
          <w:b/>
          <w:i/>
          <w:lang w:val="bg-BG"/>
        </w:rPr>
      </w:pPr>
    </w:p>
    <w:p w:rsidR="00E92223" w:rsidRPr="00427F21" w:rsidRDefault="00E92223" w:rsidP="00E92223">
      <w:pPr>
        <w:ind w:right="-3" w:firstLine="708"/>
        <w:jc w:val="both"/>
        <w:textAlignment w:val="baseline"/>
        <w:rPr>
          <w:lang w:val="bg-BG"/>
        </w:rPr>
      </w:pPr>
      <w:r w:rsidRPr="00E92223">
        <w:rPr>
          <w:b/>
          <w:lang w:val="bg-BG"/>
        </w:rPr>
        <w:t xml:space="preserve"> </w:t>
      </w:r>
      <w:r w:rsidRPr="00427F21">
        <w:rPr>
          <w:b/>
          <w:lang w:val="en-US"/>
        </w:rPr>
        <w:t>2</w:t>
      </w:r>
      <w:r w:rsidRPr="00427F21">
        <w:rPr>
          <w:b/>
          <w:lang w:val="bg-BG"/>
        </w:rPr>
        <w:t>.</w:t>
      </w:r>
      <w:r w:rsidRPr="00427F21">
        <w:rPr>
          <w:lang w:val="bg-BG"/>
        </w:rPr>
        <w:t xml:space="preserve"> Стойността на договора е определяема и се определя на база на:</w:t>
      </w:r>
    </w:p>
    <w:p w:rsidR="00E92223" w:rsidRPr="00427F21" w:rsidRDefault="00E92223" w:rsidP="00E92223">
      <w:pPr>
        <w:ind w:right="-3"/>
        <w:jc w:val="both"/>
        <w:textAlignment w:val="baseline"/>
        <w:rPr>
          <w:lang w:val="bg-BG"/>
        </w:rPr>
      </w:pPr>
      <w:r w:rsidRPr="00427F21">
        <w:rPr>
          <w:lang w:val="bg-BG"/>
        </w:rPr>
        <w:t xml:space="preserve">            </w:t>
      </w:r>
      <w:r w:rsidRPr="00427F21">
        <w:rPr>
          <w:lang w:val="bg-BG"/>
        </w:rPr>
        <w:tab/>
        <w:t>- типа на вагона (второкласен, второкласен с отделение за превоз на велосипеди и смесен /първокласен/второкласен/), съгласно т.1 от настоящето ценово предложение;</w:t>
      </w:r>
    </w:p>
    <w:p w:rsidR="00E92223" w:rsidRPr="00E92223" w:rsidRDefault="00E92223" w:rsidP="00E92223">
      <w:pPr>
        <w:ind w:left="708" w:right="-3" w:firstLine="708"/>
        <w:jc w:val="both"/>
        <w:textAlignment w:val="baseline"/>
        <w:rPr>
          <w:lang w:val="bg-BG"/>
        </w:rPr>
      </w:pPr>
      <w:r w:rsidRPr="00427F21">
        <w:rPr>
          <w:lang w:val="bg-BG"/>
        </w:rPr>
        <w:t>-  брой закупени вагони от всеки тип пътнически вагони.</w:t>
      </w:r>
      <w:r w:rsidRPr="00E92223">
        <w:rPr>
          <w:lang w:val="bg-BG"/>
        </w:rPr>
        <w:t xml:space="preserve"> </w:t>
      </w:r>
    </w:p>
    <w:p w:rsidR="00E92223" w:rsidRDefault="00E92223" w:rsidP="00E92223">
      <w:pPr>
        <w:ind w:right="-3" w:firstLine="708"/>
        <w:jc w:val="both"/>
        <w:textAlignment w:val="baseline"/>
        <w:rPr>
          <w:lang w:val="en-US"/>
        </w:rPr>
      </w:pPr>
    </w:p>
    <w:p w:rsidR="00E92223" w:rsidRDefault="00E92223" w:rsidP="00E92223">
      <w:pPr>
        <w:ind w:firstLine="709"/>
        <w:jc w:val="both"/>
        <w:rPr>
          <w:lang w:val="bg-BG"/>
        </w:rPr>
      </w:pPr>
      <w:r>
        <w:rPr>
          <w:b/>
          <w:lang w:val="bg-BG"/>
        </w:rPr>
        <w:t>3.</w:t>
      </w:r>
      <w:r>
        <w:rPr>
          <w:lang w:val="bg-BG"/>
        </w:rPr>
        <w:t xml:space="preserve"> Начин на плащане:</w:t>
      </w:r>
    </w:p>
    <w:p w:rsidR="00E92223" w:rsidRPr="00124A73" w:rsidRDefault="00E92223" w:rsidP="00E92223">
      <w:pPr>
        <w:ind w:firstLine="720"/>
        <w:jc w:val="both"/>
        <w:rPr>
          <w:lang w:val="bg-BG"/>
        </w:rPr>
      </w:pPr>
      <w:r w:rsidRPr="00124A73">
        <w:rPr>
          <w:lang w:val="bg-BG"/>
        </w:rPr>
        <w:t>3.1. Плащането на вагоните ще се извършва в срок до 30 (тридесет) дни, след подписване на територията на ИЗПЪЛНИТЕЛЯ на Предавателно-приемателен протокол  за всеки един вагон – Приложение № 4 към договора</w:t>
      </w:r>
      <w:r w:rsidRPr="00124A73">
        <w:rPr>
          <w:color w:val="000000"/>
          <w:lang w:val="bg-BG"/>
        </w:rPr>
        <w:t>, съгласно</w:t>
      </w:r>
      <w:r w:rsidRPr="00124A73">
        <w:rPr>
          <w:color w:val="FF0000"/>
          <w:lang w:val="bg-BG"/>
        </w:rPr>
        <w:t xml:space="preserve"> </w:t>
      </w:r>
      <w:r w:rsidRPr="00124A73">
        <w:rPr>
          <w:lang w:val="bg-BG"/>
        </w:rPr>
        <w:t>условията за извършване на плащането по чл.4., ал.1 от проекта на договора от документацията за участие.</w:t>
      </w:r>
    </w:p>
    <w:p w:rsidR="00E92223" w:rsidRDefault="00E92223" w:rsidP="00E92223">
      <w:pPr>
        <w:ind w:firstLine="708"/>
        <w:jc w:val="both"/>
        <w:rPr>
          <w:lang w:val="bg-BG"/>
        </w:rPr>
      </w:pPr>
      <w:r>
        <w:rPr>
          <w:lang w:val="bg-BG"/>
        </w:rPr>
        <w:t xml:space="preserve">3.2. На плащане ще подлежат само вагоните, приети по предвидения в договора ред. При непредставяне в срок на документите, посочени в </w:t>
      </w:r>
      <w:r>
        <w:t>чл.4</w:t>
      </w:r>
      <w:r>
        <w:rPr>
          <w:lang w:val="bg-BG"/>
        </w:rPr>
        <w:t>.</w:t>
      </w:r>
      <w:r>
        <w:rPr>
          <w:lang w:val="en-US"/>
        </w:rPr>
        <w:t>(</w:t>
      </w:r>
      <w:r>
        <w:t xml:space="preserve">1) </w:t>
      </w:r>
      <w:proofErr w:type="spellStart"/>
      <w:r>
        <w:t>от</w:t>
      </w:r>
      <w:proofErr w:type="spellEnd"/>
      <w:r>
        <w:t xml:space="preserve"> </w:t>
      </w:r>
      <w:proofErr w:type="spellStart"/>
      <w:r>
        <w:t>проекта</w:t>
      </w:r>
      <w:proofErr w:type="spellEnd"/>
      <w:r>
        <w:t xml:space="preserve"> </w:t>
      </w:r>
      <w:proofErr w:type="spellStart"/>
      <w:r>
        <w:t>на</w:t>
      </w:r>
      <w:proofErr w:type="spellEnd"/>
      <w:r>
        <w:t xml:space="preserve"> </w:t>
      </w:r>
      <w:proofErr w:type="spellStart"/>
      <w:r>
        <w:t>договора</w:t>
      </w:r>
      <w:proofErr w:type="spellEnd"/>
      <w:r>
        <w:rPr>
          <w:lang w:val="bg-BG"/>
        </w:rPr>
        <w:t>, както и при представяне на документи, неотговарящи на нормативните изисквания или съдържащи некоректни данни, на посочения адрес, срокът за плащане на вагоните се удължава с толкова дни, с колкото е закъсняло представянето на документите или колкото е необходимо, за да бъдат отстранени несъответствията.</w:t>
      </w:r>
    </w:p>
    <w:p w:rsidR="00E92223" w:rsidRDefault="00E92223" w:rsidP="00E92223">
      <w:pPr>
        <w:ind w:firstLine="709"/>
        <w:jc w:val="both"/>
        <w:rPr>
          <w:lang w:val="bg-BG"/>
        </w:rPr>
      </w:pPr>
      <w:r>
        <w:rPr>
          <w:bCs/>
          <w:lang w:val="bg-BG"/>
        </w:rPr>
        <w:t>3.3.</w:t>
      </w:r>
      <w:r>
        <w:rPr>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E92223" w:rsidRDefault="00E92223" w:rsidP="00E92223">
      <w:pPr>
        <w:tabs>
          <w:tab w:val="left" w:pos="142"/>
        </w:tabs>
        <w:jc w:val="both"/>
        <w:rPr>
          <w:lang w:val="bg-BG"/>
        </w:rPr>
      </w:pPr>
      <w:r>
        <w:rPr>
          <w:lang w:val="bg-BG"/>
        </w:rPr>
        <w:t xml:space="preserve">       </w:t>
      </w:r>
      <w:r>
        <w:rPr>
          <w:lang w:val="bg-BG"/>
        </w:rPr>
        <w:tab/>
        <w:t>БАНКА:…………………………… , клон/ офис „..........................”</w:t>
      </w:r>
    </w:p>
    <w:p w:rsidR="00E92223" w:rsidRDefault="00E92223" w:rsidP="00E92223">
      <w:pPr>
        <w:tabs>
          <w:tab w:val="left" w:pos="142"/>
        </w:tabs>
        <w:jc w:val="both"/>
        <w:rPr>
          <w:lang w:val="bg-BG"/>
        </w:rPr>
      </w:pPr>
      <w:r>
        <w:rPr>
          <w:lang w:val="bg-BG"/>
        </w:rPr>
        <w:t xml:space="preserve">       </w:t>
      </w:r>
      <w:r>
        <w:rPr>
          <w:lang w:val="bg-BG"/>
        </w:rPr>
        <w:tab/>
        <w:t xml:space="preserve">BIC код на банката:...........................................................................   </w:t>
      </w:r>
    </w:p>
    <w:p w:rsidR="00E92223" w:rsidRDefault="00E92223" w:rsidP="00E92223">
      <w:pPr>
        <w:pStyle w:val="Footer"/>
        <w:tabs>
          <w:tab w:val="left" w:pos="540"/>
        </w:tabs>
        <w:ind w:firstLine="709"/>
        <w:jc w:val="both"/>
        <w:rPr>
          <w:lang w:val="bg-BG"/>
        </w:rPr>
      </w:pPr>
      <w:r>
        <w:rPr>
          <w:lang w:val="bg-BG"/>
        </w:rPr>
        <w:t xml:space="preserve">IBAN:..................................................................................................    </w:t>
      </w:r>
    </w:p>
    <w:p w:rsidR="00E92223" w:rsidRDefault="00E92223" w:rsidP="00E92223">
      <w:pPr>
        <w:pStyle w:val="Footer"/>
        <w:tabs>
          <w:tab w:val="left" w:pos="540"/>
        </w:tabs>
        <w:ind w:firstLine="709"/>
        <w:jc w:val="both"/>
        <w:rPr>
          <w:lang w:val="bg-BG"/>
        </w:rPr>
      </w:pPr>
      <w:r>
        <w:rPr>
          <w:lang w:val="bg-BG"/>
        </w:rPr>
        <w:t>Титуляр на банковата сметка</w:t>
      </w:r>
      <w:r w:rsidR="00C66193">
        <w:rPr>
          <w:lang w:val="bg-BG"/>
        </w:rPr>
        <w:t>: …………………………………</w:t>
      </w:r>
    </w:p>
    <w:p w:rsidR="00E92223" w:rsidRDefault="00E92223" w:rsidP="00E92223">
      <w:pPr>
        <w:pStyle w:val="CharChar11"/>
        <w:ind w:firstLine="709"/>
        <w:jc w:val="both"/>
        <w:rPr>
          <w:rStyle w:val="FooterChar1"/>
          <w:rFonts w:eastAsia="Calibri"/>
          <w:lang w:val="en-US"/>
        </w:rPr>
      </w:pPr>
      <w:r>
        <w:rPr>
          <w:rStyle w:val="FooterChar1"/>
          <w:rFonts w:eastAsia="Calibri"/>
          <w:lang w:val="en-US"/>
        </w:rPr>
        <w:tab/>
      </w:r>
    </w:p>
    <w:p w:rsidR="00E92223" w:rsidRDefault="00E92223" w:rsidP="00E92223">
      <w:pPr>
        <w:shd w:val="clear" w:color="auto" w:fill="FFFFFF"/>
        <w:tabs>
          <w:tab w:val="left" w:pos="0"/>
        </w:tabs>
        <w:ind w:firstLine="567"/>
        <w:jc w:val="both"/>
        <w:rPr>
          <w:lang w:val="bg-BG"/>
        </w:rPr>
      </w:pPr>
      <w:r>
        <w:rPr>
          <w:b/>
          <w:lang w:val="bg-BG"/>
        </w:rPr>
        <w:t>4.</w:t>
      </w:r>
      <w:r>
        <w:rPr>
          <w:lang w:val="bg-BG"/>
        </w:rPr>
        <w:t xml:space="preserve"> Предложените цени са определени при пълно съответствие с условията от документацията и техническите условия по процедурата и не подлежат на промяна по време на изпълнение на настоящия договор</w:t>
      </w:r>
      <w:r>
        <w:rPr>
          <w:lang w:val="ru-RU" w:eastAsia="ar-SA"/>
        </w:rPr>
        <w:t>.</w:t>
      </w:r>
    </w:p>
    <w:p w:rsidR="00E92223" w:rsidRDefault="00E92223" w:rsidP="00E92223">
      <w:pPr>
        <w:shd w:val="clear" w:color="auto" w:fill="FFFFFF"/>
        <w:tabs>
          <w:tab w:val="left" w:pos="0"/>
        </w:tabs>
        <w:ind w:firstLine="567"/>
        <w:jc w:val="both"/>
        <w:rPr>
          <w:lang w:val="bg-BG"/>
        </w:rPr>
      </w:pPr>
    </w:p>
    <w:p w:rsidR="00E92223" w:rsidRDefault="00E92223" w:rsidP="00E92223">
      <w:pPr>
        <w:shd w:val="clear" w:color="auto" w:fill="FFFFFF"/>
        <w:tabs>
          <w:tab w:val="left" w:pos="0"/>
        </w:tabs>
        <w:ind w:firstLine="567"/>
        <w:jc w:val="both"/>
        <w:rPr>
          <w:lang w:val="bg-BG"/>
        </w:rPr>
      </w:pPr>
    </w:p>
    <w:p w:rsidR="00E92223" w:rsidRDefault="00E92223" w:rsidP="00E92223">
      <w:pPr>
        <w:jc w:val="both"/>
        <w:rPr>
          <w:lang w:val="bg-BG"/>
        </w:rPr>
      </w:pPr>
      <w:r>
        <w:rPr>
          <w:spacing w:val="2"/>
          <w:lang w:val="bg-BG"/>
        </w:rPr>
        <w:t>Дата ....... / ........ / 2019 г.</w:t>
      </w:r>
      <w:r>
        <w:rPr>
          <w:spacing w:val="2"/>
          <w:lang w:val="bg-BG"/>
        </w:rPr>
        <w:tab/>
      </w:r>
      <w:r>
        <w:rPr>
          <w:spacing w:val="2"/>
          <w:lang w:val="bg-BG"/>
        </w:rPr>
        <w:tab/>
        <w:t xml:space="preserve">              Подпис: ................................</w:t>
      </w:r>
      <w:r>
        <w:rPr>
          <w:lang w:val="bg-BG"/>
        </w:rPr>
        <w:t xml:space="preserve"> </w:t>
      </w:r>
    </w:p>
    <w:p w:rsidR="00E92223" w:rsidRDefault="00E92223" w:rsidP="00E92223">
      <w:pPr>
        <w:jc w:val="both"/>
        <w:rPr>
          <w:lang w:val="bg-BG"/>
        </w:rPr>
      </w:pPr>
      <w:r>
        <w:rPr>
          <w:lang w:val="bg-BG"/>
        </w:rPr>
        <w:tab/>
      </w:r>
      <w:r>
        <w:rPr>
          <w:lang w:val="bg-BG"/>
        </w:rPr>
        <w:tab/>
      </w:r>
      <w:r>
        <w:rPr>
          <w:lang w:val="bg-BG"/>
        </w:rPr>
        <w:tab/>
      </w:r>
      <w:r>
        <w:rPr>
          <w:lang w:val="bg-BG"/>
        </w:rPr>
        <w:tab/>
      </w:r>
      <w:r>
        <w:rPr>
          <w:lang w:val="bg-BG"/>
        </w:rPr>
        <w:tab/>
      </w:r>
      <w:r>
        <w:rPr>
          <w:lang w:val="bg-BG"/>
        </w:rPr>
        <w:tab/>
        <w:t xml:space="preserve">   Печат</w:t>
      </w:r>
    </w:p>
    <w:p w:rsidR="00E92223" w:rsidRDefault="00E92223" w:rsidP="00E92223">
      <w:pPr>
        <w:ind w:firstLine="4320"/>
        <w:jc w:val="both"/>
        <w:rPr>
          <w:i/>
          <w:lang w:val="bg-BG"/>
        </w:rPr>
      </w:pPr>
      <w:r>
        <w:rPr>
          <w:i/>
          <w:lang w:val="bg-BG"/>
        </w:rPr>
        <w:t xml:space="preserve">  (име и фамилия)</w:t>
      </w:r>
    </w:p>
    <w:p w:rsidR="00E92223" w:rsidRDefault="00E92223" w:rsidP="00E92223">
      <w:pPr>
        <w:ind w:firstLine="4320"/>
        <w:jc w:val="both"/>
        <w:rPr>
          <w:i/>
          <w:lang w:val="bg-BG"/>
        </w:rPr>
      </w:pPr>
      <w:r>
        <w:rPr>
          <w:i/>
          <w:lang w:val="bg-BG"/>
        </w:rPr>
        <w:t xml:space="preserve">  (качество на представляващия участника)</w:t>
      </w:r>
    </w:p>
    <w:p w:rsidR="00E92223" w:rsidRDefault="00E92223" w:rsidP="00E92223">
      <w:pPr>
        <w:shd w:val="clear" w:color="auto" w:fill="FFFFFF"/>
        <w:ind w:left="19"/>
        <w:jc w:val="center"/>
        <w:rPr>
          <w:spacing w:val="4"/>
          <w:lang w:val="bg-BG"/>
        </w:rPr>
      </w:pPr>
    </w:p>
    <w:p w:rsidR="00E92223" w:rsidRDefault="00E92223" w:rsidP="00E92223">
      <w:pPr>
        <w:shd w:val="clear" w:color="auto" w:fill="FFFFFF"/>
        <w:ind w:left="19"/>
        <w:jc w:val="center"/>
        <w:rPr>
          <w:spacing w:val="4"/>
          <w:lang w:val="bg-BG"/>
        </w:rPr>
      </w:pPr>
    </w:p>
    <w:p w:rsidR="00E92223" w:rsidRDefault="00E92223" w:rsidP="00E92223">
      <w:pPr>
        <w:shd w:val="clear" w:color="auto" w:fill="FFFFFF"/>
        <w:ind w:left="19"/>
        <w:jc w:val="center"/>
        <w:rPr>
          <w:spacing w:val="4"/>
          <w:lang w:val="bg-BG"/>
        </w:rPr>
      </w:pPr>
    </w:p>
    <w:p w:rsidR="00E92223" w:rsidRDefault="00E92223" w:rsidP="00E92223">
      <w:pPr>
        <w:shd w:val="clear" w:color="auto" w:fill="FFFFFF"/>
        <w:ind w:left="19"/>
        <w:jc w:val="center"/>
        <w:rPr>
          <w:lang w:val="bg-BG"/>
        </w:rPr>
      </w:pPr>
      <w:r>
        <w:rPr>
          <w:spacing w:val="4"/>
          <w:lang w:val="bg-BG"/>
        </w:rPr>
        <w:t>Упълномощен да подпише предложението</w:t>
      </w:r>
      <w:r>
        <w:rPr>
          <w:lang w:val="bg-BG"/>
        </w:rPr>
        <w:t xml:space="preserve"> </w:t>
      </w:r>
      <w:r>
        <w:rPr>
          <w:spacing w:val="6"/>
          <w:lang w:val="bg-BG"/>
        </w:rPr>
        <w:t>от името на:</w:t>
      </w:r>
    </w:p>
    <w:p w:rsidR="00E92223" w:rsidRDefault="00E92223" w:rsidP="00E92223">
      <w:pPr>
        <w:shd w:val="clear" w:color="auto" w:fill="FFFFFF"/>
        <w:tabs>
          <w:tab w:val="left" w:leader="dot" w:pos="7848"/>
        </w:tabs>
        <w:ind w:left="24"/>
        <w:jc w:val="center"/>
        <w:rPr>
          <w:lang w:val="bg-BG"/>
        </w:rPr>
      </w:pPr>
      <w:r>
        <w:rPr>
          <w:lang w:val="bg-BG"/>
        </w:rPr>
        <w:t>......................................................................................................................................................</w:t>
      </w:r>
    </w:p>
    <w:p w:rsidR="00E92223" w:rsidRDefault="00E92223" w:rsidP="00E92223">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E92223" w:rsidRDefault="00E92223" w:rsidP="00E92223">
      <w:pPr>
        <w:shd w:val="clear" w:color="auto" w:fill="FFFFFF"/>
        <w:tabs>
          <w:tab w:val="left" w:leader="dot" w:pos="7848"/>
        </w:tabs>
        <w:ind w:left="24"/>
        <w:jc w:val="center"/>
        <w:rPr>
          <w:lang w:val="bg-BG"/>
        </w:rPr>
      </w:pPr>
      <w:r>
        <w:rPr>
          <w:lang w:val="bg-BG"/>
        </w:rPr>
        <w:t>......................................................................................................................................................</w:t>
      </w:r>
    </w:p>
    <w:p w:rsidR="00E92223" w:rsidRDefault="00E92223" w:rsidP="00E92223">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C67388" w:rsidRDefault="00C67388"/>
    <w:sectPr w:rsidR="00C67388" w:rsidSect="00E92223">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223"/>
    <w:rsid w:val="00120DBA"/>
    <w:rsid w:val="00124A73"/>
    <w:rsid w:val="001306F2"/>
    <w:rsid w:val="00427F21"/>
    <w:rsid w:val="004D6CD0"/>
    <w:rsid w:val="0068145B"/>
    <w:rsid w:val="00C66193"/>
    <w:rsid w:val="00C67388"/>
    <w:rsid w:val="00D05A15"/>
    <w:rsid w:val="00E9222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 Char,Char Char Char Char Char Char Char Char Char Char1,Char Char Char Char Char Char Char Char Char Char Char,Char Char Char Char Char Char Char Char,Char Char Char Cha Char,Char Char,Char Char Char Char Char1"/>
    <w:basedOn w:val="DefaultParagraphFont"/>
    <w:link w:val="Footer"/>
    <w:uiPriority w:val="99"/>
    <w:semiHidden/>
    <w:locked/>
    <w:rsid w:val="00E92223"/>
    <w:rPr>
      <w:rFonts w:ascii="Times New Roman" w:eastAsia="Times New Roman" w:hAnsi="Times New Roman" w:cs="Times New Roman"/>
      <w:sz w:val="24"/>
      <w:szCs w:val="24"/>
      <w:lang w:val="en-GB"/>
    </w:rPr>
  </w:style>
  <w:style w:type="paragraph" w:styleId="Footer">
    <w:name w:val="footer"/>
    <w:aliases w:val="Char Char Char Char Char,Char Char Char Char Char Char Char Char Char,Char Char Char Char Char Char Char Char Char Char,Char Char Char Char Char Char Char,Char Char Char Cha,Char,Char Char Char Char,Char Char Char"/>
    <w:basedOn w:val="Normal"/>
    <w:link w:val="FooterChar"/>
    <w:uiPriority w:val="99"/>
    <w:semiHidden/>
    <w:unhideWhenUsed/>
    <w:rsid w:val="00E92223"/>
    <w:pPr>
      <w:tabs>
        <w:tab w:val="center" w:pos="4536"/>
        <w:tab w:val="right" w:pos="9072"/>
      </w:tabs>
    </w:pPr>
  </w:style>
  <w:style w:type="character" w:customStyle="1" w:styleId="FooterChar1">
    <w:name w:val="Footer Char1"/>
    <w:aliases w:val="Char Char Char Char Char Char1,Char Char Char Char Char Char Char Char Char Char2,Char Char Char Char Char Char Char Char Char Char Char1,Char Char Char Char Char Char Char Char1,Char Char Char Cha Char1,Char Char1,Char Char Char Char Char2"/>
    <w:basedOn w:val="DefaultParagraphFont"/>
    <w:link w:val="Footer"/>
    <w:uiPriority w:val="99"/>
    <w:semiHidden/>
    <w:rsid w:val="00E9222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E92223"/>
    <w:pPr>
      <w:spacing w:after="120"/>
    </w:pPr>
  </w:style>
  <w:style w:type="character" w:customStyle="1" w:styleId="BodyTextChar">
    <w:name w:val="Body Text Char"/>
    <w:basedOn w:val="DefaultParagraphFont"/>
    <w:link w:val="BodyText"/>
    <w:uiPriority w:val="99"/>
    <w:semiHidden/>
    <w:rsid w:val="00E92223"/>
    <w:rPr>
      <w:rFonts w:ascii="Times New Roman" w:eastAsia="Times New Roman" w:hAnsi="Times New Roman" w:cs="Times New Roman"/>
      <w:sz w:val="24"/>
      <w:szCs w:val="24"/>
      <w:lang w:val="en-GB"/>
    </w:rPr>
  </w:style>
  <w:style w:type="paragraph" w:styleId="NoSpacing">
    <w:name w:val="No Spacing"/>
    <w:uiPriority w:val="1"/>
    <w:qFormat/>
    <w:rsid w:val="00E92223"/>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Гл точки Char,ПАРАГРАФ Char"/>
    <w:link w:val="ListParagraph"/>
    <w:uiPriority w:val="99"/>
    <w:locked/>
    <w:rsid w:val="00E92223"/>
    <w:rPr>
      <w:rFonts w:ascii="Times New Roman" w:eastAsia="Times New Roman" w:hAnsi="Times New Roman" w:cs="Times New Roman"/>
      <w:sz w:val="24"/>
      <w:szCs w:val="24"/>
      <w:lang w:val="en-GB"/>
    </w:rPr>
  </w:style>
  <w:style w:type="paragraph" w:styleId="ListParagraph">
    <w:name w:val="List Paragraph"/>
    <w:aliases w:val="Гл точки,ПАРАГРАФ"/>
    <w:basedOn w:val="Normal"/>
    <w:link w:val="ListParagraphChar"/>
    <w:uiPriority w:val="99"/>
    <w:qFormat/>
    <w:rsid w:val="00E92223"/>
    <w:pPr>
      <w:ind w:left="720"/>
      <w:contextualSpacing/>
    </w:pPr>
  </w:style>
  <w:style w:type="paragraph" w:customStyle="1" w:styleId="CharChar11">
    <w:name w:val="Char Char11"/>
    <w:basedOn w:val="Normal"/>
    <w:rsid w:val="00E92223"/>
    <w:pPr>
      <w:tabs>
        <w:tab w:val="left" w:pos="709"/>
      </w:tabs>
    </w:pPr>
    <w:rPr>
      <w:rFonts w:ascii="Tahoma" w:eastAsia="Calibri" w:hAnsi="Tahoma"/>
      <w:lang w:val="pl-PL" w:eastAsia="pl-PL"/>
    </w:rPr>
  </w:style>
</w:styles>
</file>

<file path=word/webSettings.xml><?xml version="1.0" encoding="utf-8"?>
<w:webSettings xmlns:r="http://schemas.openxmlformats.org/officeDocument/2006/relationships" xmlns:w="http://schemas.openxmlformats.org/wordprocessingml/2006/main">
  <w:divs>
    <w:div w:id="5655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5</cp:revision>
  <dcterms:created xsi:type="dcterms:W3CDTF">2019-11-13T08:07:00Z</dcterms:created>
  <dcterms:modified xsi:type="dcterms:W3CDTF">2019-11-14T08:38:00Z</dcterms:modified>
</cp:coreProperties>
</file>