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D" w:rsidRPr="004A165D" w:rsidRDefault="00E3023D" w:rsidP="00E3023D">
      <w:pPr>
        <w:shd w:val="clear" w:color="auto" w:fill="FFFFFF"/>
        <w:ind w:left="7200"/>
        <w:jc w:val="right"/>
        <w:rPr>
          <w:b/>
          <w:spacing w:val="-5"/>
          <w:lang w:val="bg-BG"/>
        </w:rPr>
      </w:pPr>
      <w:r w:rsidRPr="00212C49">
        <w:rPr>
          <w:b/>
          <w:spacing w:val="-5"/>
          <w:lang w:val="ru-RU"/>
        </w:rPr>
        <w:t>Приложение №</w:t>
      </w:r>
      <w:r>
        <w:rPr>
          <w:b/>
          <w:spacing w:val="-5"/>
          <w:lang w:val="bg-BG"/>
        </w:rPr>
        <w:t>5</w:t>
      </w:r>
    </w:p>
    <w:p w:rsidR="00E3023D" w:rsidRDefault="00E3023D" w:rsidP="00E3023D">
      <w:pPr>
        <w:shd w:val="clear" w:color="auto" w:fill="FFFFFF"/>
        <w:ind w:left="7200" w:firstLine="720"/>
        <w:jc w:val="right"/>
        <w:rPr>
          <w:i/>
          <w:spacing w:val="-5"/>
        </w:rPr>
      </w:pPr>
      <w:r w:rsidRPr="00212C49">
        <w:rPr>
          <w:i/>
          <w:spacing w:val="-5"/>
          <w:lang w:val="ru-RU"/>
        </w:rPr>
        <w:t xml:space="preserve">/Образец /  </w:t>
      </w:r>
    </w:p>
    <w:p w:rsidR="00E3023D" w:rsidRPr="006A329F" w:rsidRDefault="00E3023D" w:rsidP="00E3023D">
      <w:pPr>
        <w:shd w:val="clear" w:color="auto" w:fill="FFFFFF"/>
        <w:ind w:left="7200" w:firstLine="720"/>
        <w:rPr>
          <w:b/>
          <w:spacing w:val="-5"/>
        </w:rPr>
      </w:pPr>
    </w:p>
    <w:p w:rsidR="00E3023D" w:rsidRPr="00212C49" w:rsidRDefault="00E3023D" w:rsidP="00E3023D">
      <w:pPr>
        <w:shd w:val="clear" w:color="auto" w:fill="FFFFFF"/>
        <w:tabs>
          <w:tab w:val="left" w:pos="4500"/>
        </w:tabs>
        <w:ind w:right="4342"/>
        <w:jc w:val="right"/>
        <w:rPr>
          <w:b/>
          <w:spacing w:val="-5"/>
          <w:lang w:val="ru-RU"/>
        </w:rPr>
      </w:pPr>
      <w:r w:rsidRPr="00212C49">
        <w:rPr>
          <w:b/>
          <w:spacing w:val="-5"/>
          <w:lang w:val="ru-RU"/>
        </w:rPr>
        <w:t xml:space="preserve">                                       </w:t>
      </w:r>
      <w:r w:rsidRPr="00212C49">
        <w:rPr>
          <w:b/>
          <w:spacing w:val="-5"/>
          <w:lang w:val="ru-RU"/>
        </w:rPr>
        <w:tab/>
      </w:r>
    </w:p>
    <w:p w:rsidR="00E3023D" w:rsidRPr="00212C49" w:rsidRDefault="00E3023D" w:rsidP="00E3023D">
      <w:pPr>
        <w:shd w:val="clear" w:color="auto" w:fill="FFFFFF"/>
        <w:tabs>
          <w:tab w:val="left" w:pos="4500"/>
        </w:tabs>
        <w:ind w:right="4342"/>
        <w:rPr>
          <w:b/>
          <w:bCs/>
          <w:spacing w:val="-3"/>
          <w:lang w:val="ru-RU"/>
        </w:rPr>
      </w:pPr>
      <w:r w:rsidRPr="00212C49">
        <w:rPr>
          <w:b/>
          <w:bCs/>
          <w:spacing w:val="-3"/>
          <w:lang w:val="ru-RU"/>
        </w:rPr>
        <w:t xml:space="preserve">ДО </w:t>
      </w:r>
    </w:p>
    <w:p w:rsidR="00E3023D" w:rsidRPr="00212C49" w:rsidRDefault="00E3023D" w:rsidP="00E3023D">
      <w:pPr>
        <w:shd w:val="clear" w:color="auto" w:fill="FFFFFF"/>
        <w:tabs>
          <w:tab w:val="left" w:pos="4500"/>
          <w:tab w:val="left" w:pos="5220"/>
          <w:tab w:val="left" w:pos="9720"/>
        </w:tabs>
        <w:ind w:right="22"/>
        <w:rPr>
          <w:b/>
          <w:bCs/>
          <w:spacing w:val="-1"/>
          <w:lang w:val="ru-RU"/>
        </w:rPr>
      </w:pPr>
      <w:r w:rsidRPr="00212C49">
        <w:rPr>
          <w:b/>
          <w:bCs/>
          <w:spacing w:val="-1"/>
          <w:lang w:val="ru-RU"/>
        </w:rPr>
        <w:t>„БДЖ –ПЪТНИЧЕСКИ ПРЕВОЗИ” ЕООД</w:t>
      </w:r>
    </w:p>
    <w:p w:rsidR="00E3023D" w:rsidRPr="00212C49" w:rsidRDefault="00E3023D" w:rsidP="00E3023D">
      <w:pPr>
        <w:shd w:val="clear" w:color="auto" w:fill="FFFFFF"/>
        <w:tabs>
          <w:tab w:val="left" w:pos="7905"/>
        </w:tabs>
        <w:ind w:left="4962" w:hanging="4962"/>
        <w:jc w:val="both"/>
        <w:rPr>
          <w:b/>
          <w:lang w:val="ru-RU"/>
        </w:rPr>
      </w:pPr>
      <w:r w:rsidRPr="00212C49">
        <w:rPr>
          <w:b/>
          <w:bCs/>
          <w:spacing w:val="-5"/>
          <w:lang w:val="ru-RU"/>
        </w:rPr>
        <w:t>ГР. СОФИЯ 1080</w:t>
      </w:r>
      <w:r w:rsidRPr="00212C49">
        <w:rPr>
          <w:b/>
          <w:bCs/>
          <w:spacing w:val="-5"/>
          <w:lang w:val="ru-RU"/>
        </w:rPr>
        <w:tab/>
      </w:r>
    </w:p>
    <w:p w:rsidR="00E3023D" w:rsidRPr="00212C49" w:rsidRDefault="00E3023D" w:rsidP="00E3023D">
      <w:pPr>
        <w:shd w:val="clear" w:color="auto" w:fill="FFFFFF"/>
        <w:ind w:left="4242" w:hanging="4242"/>
        <w:rPr>
          <w:b/>
          <w:lang w:val="ru-RU"/>
        </w:rPr>
      </w:pPr>
      <w:r w:rsidRPr="00212C49">
        <w:rPr>
          <w:b/>
          <w:bCs/>
          <w:spacing w:val="-3"/>
          <w:lang w:val="ru-RU"/>
        </w:rPr>
        <w:t xml:space="preserve">УЛ. "ИВАН ВАЗОВ" № 3 </w:t>
      </w:r>
    </w:p>
    <w:p w:rsidR="00E3023D" w:rsidRDefault="00E3023D" w:rsidP="00E3023D">
      <w:pPr>
        <w:shd w:val="clear" w:color="auto" w:fill="FFFFFF"/>
        <w:jc w:val="center"/>
        <w:rPr>
          <w:b/>
          <w:spacing w:val="-5"/>
        </w:rPr>
      </w:pPr>
    </w:p>
    <w:p w:rsidR="00E3023D" w:rsidRPr="003470FF" w:rsidRDefault="00E3023D" w:rsidP="00E3023D">
      <w:pPr>
        <w:shd w:val="clear" w:color="auto" w:fill="FFFFFF"/>
        <w:jc w:val="center"/>
        <w:rPr>
          <w:b/>
          <w:spacing w:val="-5"/>
          <w:lang w:val="bg-BG"/>
        </w:rPr>
      </w:pPr>
      <w:r w:rsidRPr="00212C49">
        <w:rPr>
          <w:b/>
          <w:spacing w:val="-5"/>
          <w:lang w:val="bg-BG"/>
        </w:rPr>
        <w:t>ЦЕНОВ</w:t>
      </w:r>
      <w:r>
        <w:rPr>
          <w:b/>
          <w:spacing w:val="-5"/>
          <w:lang w:val="bg-BG"/>
        </w:rPr>
        <w:t>О ПРЕДЛОЖЕНИЕ</w:t>
      </w:r>
    </w:p>
    <w:p w:rsidR="00E3023D" w:rsidRPr="00212C49" w:rsidRDefault="00E3023D" w:rsidP="00E3023D">
      <w:pPr>
        <w:shd w:val="clear" w:color="auto" w:fill="FFFFFF"/>
        <w:jc w:val="center"/>
        <w:rPr>
          <w:spacing w:val="-5"/>
          <w:lang w:val="bg-BG"/>
        </w:rPr>
      </w:pPr>
    </w:p>
    <w:p w:rsidR="00E3023D" w:rsidRDefault="00E3023D" w:rsidP="00E3023D">
      <w:pPr>
        <w:ind w:firstLine="540"/>
        <w:jc w:val="both"/>
        <w:rPr>
          <w:b/>
        </w:rPr>
      </w:pPr>
    </w:p>
    <w:p w:rsidR="00E3023D" w:rsidRPr="006E0D3F" w:rsidRDefault="00E3023D" w:rsidP="00E3023D">
      <w:pPr>
        <w:shd w:val="clear" w:color="auto" w:fill="FFFFFF"/>
        <w:ind w:right="922" w:firstLine="720"/>
        <w:rPr>
          <w:b/>
          <w:bCs/>
          <w:spacing w:val="3"/>
          <w:sz w:val="16"/>
          <w:szCs w:val="16"/>
          <w:lang w:val="ru-RU"/>
        </w:rPr>
      </w:pPr>
    </w:p>
    <w:p w:rsidR="00E3023D" w:rsidRPr="00212C49" w:rsidRDefault="00E3023D" w:rsidP="00E3023D">
      <w:pPr>
        <w:shd w:val="clear" w:color="auto" w:fill="FFFFFF"/>
        <w:ind w:right="922" w:firstLine="720"/>
        <w:rPr>
          <w:b/>
          <w:bCs/>
          <w:spacing w:val="3"/>
          <w:lang w:val="ru-RU"/>
        </w:rPr>
      </w:pPr>
      <w:r w:rsidRPr="00212C49">
        <w:rPr>
          <w:b/>
          <w:bCs/>
          <w:spacing w:val="3"/>
          <w:lang w:val="ru-RU"/>
        </w:rPr>
        <w:t>УВАЖАЕМИ ГОСПОДИН УПРАВИТЕЛ,</w:t>
      </w:r>
    </w:p>
    <w:p w:rsidR="00E3023D" w:rsidRPr="00212C49" w:rsidRDefault="00E3023D" w:rsidP="00E3023D">
      <w:pPr>
        <w:shd w:val="clear" w:color="auto" w:fill="FFFFFF"/>
        <w:ind w:right="922" w:firstLine="720"/>
        <w:rPr>
          <w:b/>
          <w:bCs/>
          <w:spacing w:val="3"/>
          <w:lang w:val="ru-RU"/>
        </w:rPr>
      </w:pPr>
    </w:p>
    <w:p w:rsidR="00E3023D" w:rsidRPr="006B11B3" w:rsidRDefault="00E3023D" w:rsidP="00E3023D">
      <w:pPr>
        <w:ind w:firstLine="540"/>
        <w:jc w:val="both"/>
        <w:rPr>
          <w:b/>
          <w:lang w:val="bg-BG"/>
        </w:rPr>
      </w:pPr>
      <w:r w:rsidRPr="00212C49">
        <w:rPr>
          <w:lang w:val="bg-BG"/>
        </w:rPr>
        <w:t>Представяме наш</w:t>
      </w:r>
      <w:r>
        <w:rPr>
          <w:lang w:val="bg-BG"/>
        </w:rPr>
        <w:t>ето</w:t>
      </w:r>
      <w:r w:rsidRPr="00212C49">
        <w:rPr>
          <w:lang w:val="bg-BG"/>
        </w:rPr>
        <w:t xml:space="preserve"> ценов</w:t>
      </w:r>
      <w:r>
        <w:rPr>
          <w:lang w:val="bg-BG"/>
        </w:rPr>
        <w:t>о предложение</w:t>
      </w:r>
      <w:r w:rsidRPr="00212C49">
        <w:rPr>
          <w:lang w:val="bg-BG"/>
        </w:rPr>
        <w:t xml:space="preserve"> </w:t>
      </w:r>
      <w:r w:rsidRPr="00FC7065">
        <w:rPr>
          <w:lang w:val="bg-BG"/>
        </w:rPr>
        <w:t xml:space="preserve">във връзка с участието си в обявената от Вас обществена поръчка по реда на Глава двадесет и шеста от ЗОП </w:t>
      </w:r>
      <w:r w:rsidRPr="00212C49">
        <w:rPr>
          <w:lang w:val="bg-BG"/>
        </w:rPr>
        <w:t>с предмет:</w:t>
      </w:r>
      <w:r w:rsidRPr="00212C49">
        <w:t xml:space="preserve"> </w:t>
      </w:r>
      <w:r w:rsidRPr="006C6194">
        <w:rPr>
          <w:bCs/>
          <w:lang w:val="bg-BG"/>
        </w:rPr>
        <w:t>„</w:t>
      </w:r>
      <w:r w:rsidRPr="006C6194">
        <w:rPr>
          <w:color w:val="000000"/>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Pr="006C6194">
        <w:rPr>
          <w:bCs/>
          <w:lang w:val="bg-BG"/>
        </w:rPr>
        <w:t>”</w:t>
      </w:r>
      <w:r w:rsidRPr="006C6194">
        <w:rPr>
          <w:color w:val="000000"/>
          <w:lang w:val="bg-BG"/>
        </w:rPr>
        <w:t xml:space="preserve"> за едногодишен период</w:t>
      </w:r>
      <w:r w:rsidRPr="006B11B3">
        <w:rPr>
          <w:b/>
          <w:lang w:val="bg-BG"/>
        </w:rPr>
        <w:t>;</w:t>
      </w:r>
    </w:p>
    <w:p w:rsidR="00E3023D" w:rsidRDefault="00E3023D" w:rsidP="00E3023D">
      <w:pPr>
        <w:ind w:firstLine="540"/>
        <w:jc w:val="both"/>
        <w:rPr>
          <w:b/>
        </w:rPr>
      </w:pPr>
    </w:p>
    <w:p w:rsidR="00E3023D" w:rsidRPr="00CC39A7" w:rsidRDefault="00E3023D" w:rsidP="00E3023D">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3023D" w:rsidRPr="00CC39A7" w:rsidRDefault="00E3023D" w:rsidP="00E3023D">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E3023D" w:rsidRPr="00CC39A7" w:rsidRDefault="00E3023D" w:rsidP="00E3023D">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3023D" w:rsidRPr="00CC39A7" w:rsidRDefault="00E3023D" w:rsidP="00E3023D">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E3023D" w:rsidRPr="00CC39A7" w:rsidRDefault="00E3023D" w:rsidP="00E3023D">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3023D" w:rsidRDefault="00E3023D" w:rsidP="00E3023D">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E3023D" w:rsidRPr="00CC39A7" w:rsidRDefault="00E3023D" w:rsidP="00E3023D">
      <w:pPr>
        <w:shd w:val="clear" w:color="auto" w:fill="FFFFFF"/>
        <w:ind w:left="79"/>
        <w:jc w:val="center"/>
        <w:rPr>
          <w:i/>
          <w:color w:val="000000"/>
          <w:spacing w:val="-8"/>
          <w:sz w:val="22"/>
          <w:szCs w:val="22"/>
          <w:lang w:val="ru-RU"/>
        </w:rPr>
      </w:pPr>
    </w:p>
    <w:p w:rsidR="00E3023D" w:rsidRPr="0030137A" w:rsidRDefault="00E3023D" w:rsidP="00E3023D">
      <w:pPr>
        <w:ind w:firstLine="567"/>
        <w:jc w:val="both"/>
        <w:rPr>
          <w:color w:val="000000"/>
          <w:lang w:val="bg-BG"/>
        </w:rPr>
      </w:pPr>
      <w:r w:rsidRPr="004C6388">
        <w:rPr>
          <w:b/>
          <w:color w:val="000000"/>
          <w:lang w:val="bg-BG"/>
        </w:rPr>
        <w:t>1.</w:t>
      </w:r>
      <w:r w:rsidRPr="0030137A">
        <w:rPr>
          <w:color w:val="000000"/>
          <w:lang w:val="bg-BG"/>
        </w:rPr>
        <w:t xml:space="preserve"> Поемаме ангажимент да изпълним предмета на поръчката в съответствие с всички Ваши изисквания, посочени в обявата за събиране на оферти и приложенията към нея. Представяме на Вашето внимание нашите цени, както следва:</w:t>
      </w:r>
    </w:p>
    <w:p w:rsidR="00E3023D" w:rsidRPr="00D32D9D" w:rsidRDefault="00E3023D" w:rsidP="00E3023D">
      <w:pPr>
        <w:jc w:val="both"/>
      </w:pPr>
    </w:p>
    <w:tbl>
      <w:tblPr>
        <w:tblW w:w="6205" w:type="pct"/>
        <w:tblInd w:w="108" w:type="dxa"/>
        <w:tblLook w:val="00A0"/>
      </w:tblPr>
      <w:tblGrid>
        <w:gridCol w:w="4962"/>
        <w:gridCol w:w="2550"/>
        <w:gridCol w:w="2270"/>
        <w:gridCol w:w="2622"/>
      </w:tblGrid>
      <w:tr w:rsidR="00E3023D" w:rsidRPr="00F6212D" w:rsidTr="00B1404D">
        <w:tc>
          <w:tcPr>
            <w:tcW w:w="2000" w:type="pct"/>
            <w:tcBorders>
              <w:top w:val="single" w:sz="4" w:space="0" w:color="000000"/>
              <w:left w:val="single" w:sz="4" w:space="0" w:color="000000"/>
              <w:bottom w:val="single" w:sz="4" w:space="0" w:color="000000"/>
              <w:right w:val="nil"/>
            </w:tcBorders>
            <w:vAlign w:val="center"/>
          </w:tcPr>
          <w:p w:rsidR="00E3023D" w:rsidRPr="00087C02" w:rsidRDefault="00E3023D" w:rsidP="00B1404D">
            <w:pPr>
              <w:snapToGrid w:val="0"/>
              <w:spacing w:before="120" w:after="120"/>
              <w:jc w:val="center"/>
              <w:rPr>
                <w:color w:val="000000"/>
                <w:lang w:val="bg-BG"/>
              </w:rPr>
            </w:pPr>
            <w:r w:rsidRPr="00087C02">
              <w:rPr>
                <w:color w:val="000000"/>
                <w:lang w:val="bg-BG"/>
              </w:rPr>
              <w:t>Описание</w:t>
            </w:r>
          </w:p>
        </w:tc>
        <w:tc>
          <w:tcPr>
            <w:tcW w:w="1028" w:type="pct"/>
            <w:tcBorders>
              <w:top w:val="single" w:sz="4" w:space="0" w:color="000000"/>
              <w:left w:val="single" w:sz="4" w:space="0" w:color="000000"/>
              <w:bottom w:val="single" w:sz="4" w:space="0" w:color="000000"/>
              <w:right w:val="single" w:sz="4" w:space="0" w:color="auto"/>
            </w:tcBorders>
            <w:shd w:val="clear" w:color="auto" w:fill="auto"/>
            <w:vAlign w:val="center"/>
          </w:tcPr>
          <w:p w:rsidR="00E3023D" w:rsidRPr="00F6212D" w:rsidRDefault="00E3023D" w:rsidP="00B1404D">
            <w:pPr>
              <w:jc w:val="center"/>
              <w:rPr>
                <w:b/>
                <w:bCs/>
                <w:lang w:val="bg-BG" w:eastAsia="bg-BG"/>
              </w:rPr>
            </w:pPr>
          </w:p>
          <w:p w:rsidR="00E3023D" w:rsidRPr="00087C02" w:rsidRDefault="00E3023D" w:rsidP="00B1404D">
            <w:pPr>
              <w:jc w:val="center"/>
              <w:rPr>
                <w:b/>
                <w:bCs/>
                <w:lang w:val="bg-BG" w:eastAsia="bg-BG"/>
              </w:rPr>
            </w:pPr>
            <w:r w:rsidRPr="00087C02">
              <w:rPr>
                <w:b/>
                <w:bCs/>
                <w:lang w:val="bg-BG" w:eastAsia="bg-BG"/>
              </w:rPr>
              <w:t>Месечна абонаментна такса  в лева /без ДДС/</w:t>
            </w:r>
          </w:p>
        </w:tc>
        <w:tc>
          <w:tcPr>
            <w:tcW w:w="915" w:type="pct"/>
            <w:tcBorders>
              <w:top w:val="single" w:sz="4" w:space="0" w:color="auto"/>
              <w:left w:val="single" w:sz="4" w:space="0" w:color="auto"/>
              <w:bottom w:val="single" w:sz="4" w:space="0" w:color="auto"/>
              <w:right w:val="single" w:sz="4" w:space="0" w:color="auto"/>
            </w:tcBorders>
            <w:vAlign w:val="center"/>
          </w:tcPr>
          <w:p w:rsidR="00E3023D" w:rsidRPr="00087C02" w:rsidRDefault="00E3023D" w:rsidP="00B1404D">
            <w:pPr>
              <w:jc w:val="center"/>
              <w:rPr>
                <w:b/>
                <w:bCs/>
                <w:lang w:val="bg-BG" w:eastAsia="bg-BG"/>
              </w:rPr>
            </w:pPr>
            <w:r w:rsidRPr="00087C02">
              <w:rPr>
                <w:b/>
                <w:bCs/>
                <w:sz w:val="22"/>
                <w:szCs w:val="22"/>
                <w:lang w:val="bg-BG" w:eastAsia="bg-BG"/>
              </w:rPr>
              <w:t>Обща стойност за 12</w:t>
            </w:r>
          </w:p>
          <w:p w:rsidR="00E3023D" w:rsidRPr="00F6212D" w:rsidRDefault="00E3023D" w:rsidP="00B1404D">
            <w:pPr>
              <w:jc w:val="center"/>
              <w:rPr>
                <w:b/>
                <w:bCs/>
                <w:lang w:val="bg-BG" w:eastAsia="bg-BG"/>
              </w:rPr>
            </w:pPr>
            <w:r w:rsidRPr="00087C02">
              <w:rPr>
                <w:b/>
                <w:bCs/>
                <w:sz w:val="22"/>
                <w:szCs w:val="22"/>
                <w:lang w:val="bg-BG" w:eastAsia="bg-BG"/>
              </w:rPr>
              <w:t>месеца в лева /без ДДС/</w:t>
            </w:r>
          </w:p>
        </w:tc>
        <w:tc>
          <w:tcPr>
            <w:tcW w:w="1057" w:type="pct"/>
            <w:tcBorders>
              <w:top w:val="nil"/>
              <w:left w:val="single" w:sz="4" w:space="0" w:color="auto"/>
              <w:right w:val="single" w:sz="4" w:space="0" w:color="auto"/>
            </w:tcBorders>
            <w:vAlign w:val="center"/>
          </w:tcPr>
          <w:p w:rsidR="00E3023D" w:rsidRPr="00F6212D" w:rsidRDefault="00E3023D" w:rsidP="00B1404D">
            <w:pPr>
              <w:spacing w:after="200" w:line="276" w:lineRule="auto"/>
              <w:rPr>
                <w:b/>
                <w:bCs/>
                <w:lang w:val="bg-BG" w:eastAsia="bg-BG"/>
              </w:rPr>
            </w:pPr>
          </w:p>
          <w:p w:rsidR="00E3023D" w:rsidRPr="00F6212D" w:rsidRDefault="00E3023D" w:rsidP="00B1404D">
            <w:pPr>
              <w:rPr>
                <w:b/>
                <w:bCs/>
                <w:lang w:val="bg-BG" w:eastAsia="bg-BG"/>
              </w:rPr>
            </w:pPr>
          </w:p>
        </w:tc>
      </w:tr>
      <w:tr w:rsidR="00E3023D" w:rsidRPr="00F6212D" w:rsidTr="00B1404D">
        <w:trPr>
          <w:gridAfter w:val="1"/>
          <w:wAfter w:w="1057" w:type="pct"/>
          <w:trHeight w:val="446"/>
        </w:trPr>
        <w:tc>
          <w:tcPr>
            <w:tcW w:w="2000" w:type="pct"/>
            <w:tcBorders>
              <w:top w:val="single" w:sz="4" w:space="0" w:color="000000"/>
              <w:left w:val="single" w:sz="4" w:space="0" w:color="000000"/>
              <w:bottom w:val="single" w:sz="4" w:space="0" w:color="000000"/>
              <w:right w:val="nil"/>
            </w:tcBorders>
          </w:tcPr>
          <w:p w:rsidR="00E3023D" w:rsidRPr="00F6212D" w:rsidRDefault="00E3023D" w:rsidP="00B1404D">
            <w:pPr>
              <w:jc w:val="both"/>
              <w:rPr>
                <w:b/>
                <w:sz w:val="20"/>
                <w:szCs w:val="20"/>
                <w:lang w:val="bg-BG"/>
              </w:rPr>
            </w:pPr>
            <w:r w:rsidRPr="00F6212D">
              <w:rPr>
                <w:color w:val="000000"/>
                <w:sz w:val="20"/>
                <w:szCs w:val="20"/>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Pr="00F6212D">
              <w:rPr>
                <w:bCs/>
                <w:sz w:val="20"/>
                <w:szCs w:val="20"/>
                <w:lang w:val="bg-BG"/>
              </w:rPr>
              <w:t>”</w:t>
            </w:r>
            <w:r w:rsidRPr="00F6212D">
              <w:rPr>
                <w:color w:val="000000"/>
                <w:sz w:val="20"/>
                <w:szCs w:val="20"/>
                <w:lang w:val="bg-BG"/>
              </w:rPr>
              <w:t xml:space="preserve"> за едногодишен период</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023D" w:rsidRPr="00F6212D" w:rsidRDefault="00E3023D" w:rsidP="00B1404D">
            <w:pPr>
              <w:spacing w:after="200" w:line="276" w:lineRule="auto"/>
              <w:jc w:val="center"/>
              <w:rPr>
                <w:color w:val="000000"/>
                <w:lang w:val="bg-BG"/>
              </w:rPr>
            </w:pPr>
          </w:p>
        </w:tc>
        <w:tc>
          <w:tcPr>
            <w:tcW w:w="915" w:type="pct"/>
            <w:tcBorders>
              <w:bottom w:val="single" w:sz="4" w:space="0" w:color="auto"/>
              <w:right w:val="single" w:sz="4" w:space="0" w:color="auto"/>
            </w:tcBorders>
          </w:tcPr>
          <w:p w:rsidR="00E3023D" w:rsidRPr="00F6212D" w:rsidRDefault="00E3023D" w:rsidP="00B1404D">
            <w:pPr>
              <w:spacing w:after="200" w:line="276" w:lineRule="auto"/>
              <w:rPr>
                <w:color w:val="000000"/>
                <w:lang w:val="bg-BG"/>
              </w:rPr>
            </w:pPr>
          </w:p>
        </w:tc>
      </w:tr>
    </w:tbl>
    <w:p w:rsidR="00E3023D" w:rsidRPr="00F6212D" w:rsidRDefault="00E3023D" w:rsidP="00E3023D">
      <w:pPr>
        <w:spacing w:before="120"/>
        <w:ind w:firstLine="708"/>
        <w:jc w:val="both"/>
        <w:rPr>
          <w:color w:val="000000"/>
          <w:lang w:val="bg-BG"/>
        </w:rPr>
      </w:pPr>
      <w:r w:rsidRPr="00F6212D">
        <w:rPr>
          <w:color w:val="000000"/>
          <w:lang w:val="bg-BG"/>
        </w:rPr>
        <w:t xml:space="preserve">Общата стойност на нашето ценово предложение </w:t>
      </w:r>
      <w:r w:rsidRPr="00F6212D">
        <w:rPr>
          <w:lang w:val="bg-BG"/>
        </w:rPr>
        <w:t>за извършване на услугата е в размер на …………………</w:t>
      </w:r>
      <w:r w:rsidRPr="00F6212D">
        <w:rPr>
          <w:color w:val="000000"/>
          <w:lang w:val="bg-BG"/>
        </w:rPr>
        <w:t xml:space="preserve">(………………………) лева без ДДС. </w:t>
      </w:r>
    </w:p>
    <w:p w:rsidR="00E3023D" w:rsidRPr="00F6212D" w:rsidRDefault="00E3023D" w:rsidP="00E3023D">
      <w:pPr>
        <w:spacing w:before="120"/>
        <w:ind w:firstLine="708"/>
        <w:jc w:val="both"/>
        <w:rPr>
          <w:color w:val="000000"/>
          <w:lang w:val="bg-BG"/>
        </w:rPr>
      </w:pPr>
      <w:r w:rsidRPr="00F6212D">
        <w:rPr>
          <w:lang w:val="bg-BG"/>
        </w:rPr>
        <w:t xml:space="preserve">Предложените цени </w:t>
      </w:r>
      <w:r w:rsidRPr="00F6212D">
        <w:rPr>
          <w:iCs/>
          <w:color w:val="000000"/>
          <w:lang w:val="bg-BG"/>
        </w:rPr>
        <w:t xml:space="preserve">са обвързващи за целия срок на изпълнение на поръчката и </w:t>
      </w:r>
      <w:r w:rsidRPr="00F6212D">
        <w:rPr>
          <w:lang w:val="bg-BG"/>
        </w:rPr>
        <w:t xml:space="preserve">включват всички разходи на Изпълнителя по извършване на услугата. </w:t>
      </w:r>
      <w:r w:rsidRPr="00F6212D">
        <w:rPr>
          <w:color w:val="000000"/>
          <w:lang w:val="bg-BG"/>
        </w:rPr>
        <w:t xml:space="preserve">Декларираме, че сме </w:t>
      </w:r>
      <w:r w:rsidRPr="00F6212D">
        <w:rPr>
          <w:color w:val="000000"/>
          <w:lang w:val="bg-BG"/>
        </w:rPr>
        <w:lastRenderedPageBreak/>
        <w:t>съгласни с всички изисквания поставени от Възложителя и начина на плащане, посочени в обявата за събиране на оферти и приложенията към нея, включително в приложения проект на договор.</w:t>
      </w:r>
    </w:p>
    <w:p w:rsidR="00E3023D" w:rsidRDefault="00E3023D" w:rsidP="00E3023D">
      <w:pPr>
        <w:keepNext/>
        <w:tabs>
          <w:tab w:val="left" w:pos="709"/>
        </w:tabs>
        <w:autoSpaceDE w:val="0"/>
        <w:autoSpaceDN w:val="0"/>
        <w:adjustRightInd w:val="0"/>
        <w:ind w:firstLine="709"/>
        <w:jc w:val="both"/>
        <w:rPr>
          <w:lang w:val="bg-BG"/>
        </w:rPr>
      </w:pPr>
      <w:r w:rsidRPr="004C6388">
        <w:rPr>
          <w:b/>
          <w:lang w:val="bg-BG"/>
        </w:rPr>
        <w:t>2.</w:t>
      </w:r>
      <w:r w:rsidRPr="00F6212D">
        <w:rPr>
          <w:lang w:val="bg-BG"/>
        </w:rPr>
        <w:t xml:space="preserve"> </w:t>
      </w:r>
      <w:r w:rsidRPr="006704A6">
        <w:t>Условия и начин на плащане</w:t>
      </w:r>
      <w:r w:rsidRPr="006704A6">
        <w:rPr>
          <w:lang w:val="bg-BG"/>
        </w:rPr>
        <w:t>:</w:t>
      </w:r>
      <w:r w:rsidRPr="00311E3C">
        <w:rPr>
          <w:b/>
          <w:lang w:val="bg-BG"/>
        </w:rPr>
        <w:t xml:space="preserve"> </w:t>
      </w:r>
      <w:r w:rsidRPr="00311E3C">
        <w:rPr>
          <w:lang w:val="bg-BG"/>
        </w:rPr>
        <w:t xml:space="preserve"> </w:t>
      </w:r>
      <w:r w:rsidRPr="00EF19D9">
        <w:rPr>
          <w:lang w:val="bg-BG" w:eastAsia="bg-BG"/>
        </w:rPr>
        <w:t>Възложителя</w:t>
      </w:r>
      <w:r w:rsidRPr="0066367B">
        <w:rPr>
          <w:lang w:val="bg-BG" w:eastAsia="bg-BG"/>
        </w:rPr>
        <w:t xml:space="preserve"> плаща месечната вноска по банков път, в срок до 30 /тридесет/ дни след представяне от </w:t>
      </w:r>
      <w:r w:rsidRPr="00EF19D9">
        <w:rPr>
          <w:lang w:val="bg-BG" w:eastAsia="bg-BG"/>
        </w:rPr>
        <w:t xml:space="preserve">Изпълнителя </w:t>
      </w:r>
      <w:r w:rsidRPr="0066367B">
        <w:rPr>
          <w:lang w:val="bg-BG" w:eastAsia="bg-BG"/>
        </w:rPr>
        <w:t xml:space="preserve">на фактура-оригинал, </w:t>
      </w:r>
      <w:r w:rsidRPr="0066367B">
        <w:rPr>
          <w:color w:val="000000"/>
          <w:lang w:val="bg-BG"/>
        </w:rPr>
        <w:t xml:space="preserve">издадена на името на “БДЖ-Пътнически превози” ЕООД, с адрес – гр. София-1080, ул. “Иван Вазов” № 3, с МОЛ: </w:t>
      </w:r>
      <w:r>
        <w:rPr>
          <w:color w:val="000000"/>
          <w:lang w:val="bg-BG"/>
        </w:rPr>
        <w:t xml:space="preserve">Пламен Пешаров </w:t>
      </w:r>
      <w:r w:rsidRPr="00F6212D">
        <w:rPr>
          <w:lang w:val="bg-BG"/>
        </w:rPr>
        <w:t>– Управител</w:t>
      </w:r>
      <w:r w:rsidRPr="0066367B">
        <w:rPr>
          <w:color w:val="000000"/>
          <w:lang w:val="bg-BG"/>
        </w:rPr>
        <w:t>. Фактурата, освен задължителните реквизити да съдържа: № на договора и предмет</w:t>
      </w:r>
      <w:r>
        <w:rPr>
          <w:lang w:val="bg-BG"/>
        </w:rPr>
        <w:t>.</w:t>
      </w:r>
    </w:p>
    <w:p w:rsidR="00E3023D" w:rsidRPr="00EA2923" w:rsidRDefault="00E3023D" w:rsidP="00E3023D">
      <w:pPr>
        <w:pStyle w:val="Footer"/>
        <w:tabs>
          <w:tab w:val="left" w:pos="540"/>
        </w:tabs>
        <w:ind w:firstLine="709"/>
        <w:rPr>
          <w:lang w:val="bg-BG"/>
        </w:rPr>
      </w:pPr>
      <w:r w:rsidRPr="004C6388">
        <w:rPr>
          <w:b/>
          <w:lang w:val="bg-BG"/>
        </w:rPr>
        <w:t>3.</w:t>
      </w:r>
      <w:r>
        <w:rPr>
          <w:lang w:val="bg-BG"/>
        </w:rPr>
        <w:t xml:space="preserve"> </w:t>
      </w:r>
      <w:r w:rsidRPr="00EA2923">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E3023D" w:rsidRPr="00EA2923" w:rsidRDefault="00E3023D" w:rsidP="00E3023D">
      <w:pPr>
        <w:tabs>
          <w:tab w:val="left" w:pos="142"/>
        </w:tabs>
        <w:ind w:firstLine="709"/>
        <w:rPr>
          <w:lang w:val="bg-BG"/>
        </w:rPr>
      </w:pPr>
      <w:r w:rsidRPr="00EA2923">
        <w:rPr>
          <w:lang w:val="bg-BG"/>
        </w:rPr>
        <w:t>БАНКА:…………………………… , клон/ офис „..........................”</w:t>
      </w:r>
    </w:p>
    <w:p w:rsidR="00E3023D" w:rsidRPr="00EA2923" w:rsidRDefault="00E3023D" w:rsidP="00E3023D">
      <w:pPr>
        <w:tabs>
          <w:tab w:val="left" w:pos="142"/>
        </w:tabs>
        <w:ind w:firstLine="709"/>
        <w:rPr>
          <w:lang w:val="bg-BG"/>
        </w:rPr>
      </w:pPr>
      <w:r w:rsidRPr="00EA2923">
        <w:rPr>
          <w:lang w:val="bg-BG"/>
        </w:rPr>
        <w:t xml:space="preserve">BIC код на банката:...........................................................................   </w:t>
      </w:r>
    </w:p>
    <w:p w:rsidR="001F2311" w:rsidRDefault="00E3023D" w:rsidP="00E3023D">
      <w:pPr>
        <w:pStyle w:val="Footer"/>
        <w:tabs>
          <w:tab w:val="left" w:pos="540"/>
        </w:tabs>
        <w:ind w:firstLine="709"/>
      </w:pPr>
      <w:r w:rsidRPr="00EA2923">
        <w:rPr>
          <w:lang w:val="bg-BG"/>
        </w:rPr>
        <w:t xml:space="preserve">IBAN:..................................................................................................   </w:t>
      </w:r>
    </w:p>
    <w:p w:rsidR="00E3023D" w:rsidRDefault="00E3023D" w:rsidP="00E3023D">
      <w:pPr>
        <w:pStyle w:val="Footer"/>
        <w:tabs>
          <w:tab w:val="left" w:pos="540"/>
        </w:tabs>
        <w:ind w:firstLine="709"/>
      </w:pPr>
      <w:r w:rsidRPr="00EA2923">
        <w:rPr>
          <w:lang w:val="bg-BG"/>
        </w:rPr>
        <w:t xml:space="preserve"> </w:t>
      </w:r>
    </w:p>
    <w:p w:rsidR="001F2311" w:rsidRPr="001F2311" w:rsidRDefault="001F2311" w:rsidP="001F2311">
      <w:pPr>
        <w:tabs>
          <w:tab w:val="left" w:pos="993"/>
        </w:tabs>
        <w:ind w:firstLine="709"/>
        <w:jc w:val="both"/>
        <w:rPr>
          <w:i/>
          <w:u w:val="single"/>
          <w:lang w:val="bg-BG"/>
        </w:rPr>
      </w:pPr>
      <w:r w:rsidRPr="001F2311">
        <w:rPr>
          <w:b/>
          <w:i/>
          <w:u w:val="single"/>
          <w:lang w:val="bg-BG"/>
        </w:rPr>
        <w:t xml:space="preserve">Забележка: </w:t>
      </w:r>
      <w:r w:rsidRPr="001F2311">
        <w:rPr>
          <w:i/>
          <w:u w:val="single"/>
          <w:lang w:val="bg-BG"/>
        </w:rPr>
        <w:t>Предложените цени следва да са в български лева без ДДС, с точност до втория знак след десетичната запетая.</w:t>
      </w:r>
    </w:p>
    <w:p w:rsidR="001F2311" w:rsidRPr="001F2311" w:rsidRDefault="001F2311" w:rsidP="001F2311">
      <w:pPr>
        <w:tabs>
          <w:tab w:val="left" w:pos="993"/>
        </w:tabs>
        <w:ind w:firstLine="709"/>
        <w:jc w:val="both"/>
        <w:rPr>
          <w:i/>
          <w:u w:val="single"/>
          <w:lang w:val="bg-BG"/>
        </w:rPr>
      </w:pPr>
      <w:r w:rsidRPr="001F2311">
        <w:rPr>
          <w:i/>
          <w:u w:val="single"/>
          <w:lang w:val="bg-BG"/>
        </w:rPr>
        <w:t>В случай, че ценовото предложение не е оформено съгласно изискванията на Възложителя, участникът ще бъде отстранен от процедурата.</w:t>
      </w:r>
    </w:p>
    <w:p w:rsidR="00E3023D" w:rsidRPr="005E1348" w:rsidRDefault="00E3023D" w:rsidP="00E3023D">
      <w:pPr>
        <w:shd w:val="clear" w:color="auto" w:fill="FFFFFF"/>
        <w:tabs>
          <w:tab w:val="left" w:pos="567"/>
        </w:tabs>
        <w:spacing w:line="269" w:lineRule="exact"/>
        <w:jc w:val="both"/>
        <w:rPr>
          <w:lang w:val="bg-BG"/>
        </w:rPr>
      </w:pPr>
      <w:r>
        <w:rPr>
          <w:lang w:val="bg-BG"/>
        </w:rPr>
        <w:t xml:space="preserve">           </w:t>
      </w:r>
      <w:r w:rsidRPr="004C6388">
        <w:rPr>
          <w:b/>
          <w:lang w:val="bg-BG"/>
        </w:rPr>
        <w:t>4.</w:t>
      </w:r>
      <w:r w:rsidRPr="00F6212D">
        <w:rPr>
          <w:lang w:val="bg-BG"/>
        </w:rPr>
        <w:t xml:space="preserve"> </w:t>
      </w:r>
      <w:r w:rsidRPr="005E1348">
        <w:rPr>
          <w:lang w:val="bg-BG"/>
        </w:rPr>
        <w:t xml:space="preserve">Валидността на нашата ценова оферта е </w:t>
      </w:r>
      <w:r>
        <w:rPr>
          <w:lang w:val="bg-BG"/>
        </w:rPr>
        <w:t>90 календарни дни</w:t>
      </w:r>
      <w:r w:rsidRPr="005E1348">
        <w:rPr>
          <w:lang w:val="bg-BG"/>
        </w:rPr>
        <w:t>, считано от крайния срок за получаването й, и остава обвързваща за нас, като може да бъде приета по всяко време преди изтичане на този срок.</w:t>
      </w:r>
    </w:p>
    <w:p w:rsidR="00E3023D" w:rsidRPr="00F6212D" w:rsidRDefault="00E3023D" w:rsidP="00E3023D">
      <w:pPr>
        <w:ind w:firstLine="540"/>
        <w:jc w:val="both"/>
        <w:rPr>
          <w:lang w:val="bg-BG"/>
        </w:rPr>
      </w:pPr>
    </w:p>
    <w:p w:rsidR="00E3023D" w:rsidRPr="00F6212D" w:rsidRDefault="00E3023D" w:rsidP="00E3023D">
      <w:pPr>
        <w:tabs>
          <w:tab w:val="left" w:pos="7938"/>
        </w:tabs>
        <w:rPr>
          <w:lang w:val="bg-BG"/>
        </w:rPr>
      </w:pPr>
      <w:r w:rsidRPr="00F6212D">
        <w:rPr>
          <w:spacing w:val="2"/>
          <w:lang w:val="bg-BG"/>
        </w:rPr>
        <w:t xml:space="preserve">Дата ....... / ........ / </w:t>
      </w:r>
      <w:r>
        <w:rPr>
          <w:spacing w:val="2"/>
          <w:lang w:val="bg-BG"/>
        </w:rPr>
        <w:t>2018</w:t>
      </w:r>
      <w:r w:rsidRPr="00F6212D">
        <w:rPr>
          <w:spacing w:val="2"/>
          <w:lang w:val="bg-BG"/>
        </w:rPr>
        <w:t xml:space="preserve"> г.                       </w:t>
      </w:r>
      <w:r>
        <w:rPr>
          <w:spacing w:val="2"/>
          <w:lang w:val="bg-BG"/>
        </w:rPr>
        <w:t xml:space="preserve">                       </w:t>
      </w:r>
      <w:r w:rsidRPr="00F6212D">
        <w:rPr>
          <w:spacing w:val="2"/>
          <w:lang w:val="bg-BG"/>
        </w:rPr>
        <w:t>Подпис: ................................</w:t>
      </w:r>
      <w:r w:rsidRPr="00F6212D">
        <w:rPr>
          <w:lang w:val="bg-BG"/>
        </w:rPr>
        <w:t xml:space="preserve"> </w:t>
      </w:r>
    </w:p>
    <w:p w:rsidR="00E3023D" w:rsidRPr="00F6212D" w:rsidRDefault="00E3023D" w:rsidP="00E3023D">
      <w:pPr>
        <w:tabs>
          <w:tab w:val="left" w:pos="7938"/>
        </w:tabs>
        <w:rPr>
          <w:lang w:val="bg-BG"/>
        </w:rPr>
      </w:pPr>
      <w:r w:rsidRPr="00F6212D">
        <w:rPr>
          <w:lang w:val="bg-BG"/>
        </w:rPr>
        <w:t xml:space="preserve">                                                            </w:t>
      </w:r>
      <w:r>
        <w:rPr>
          <w:lang w:val="bg-BG"/>
        </w:rPr>
        <w:t xml:space="preserve">                               </w:t>
      </w:r>
      <w:r w:rsidRPr="00F6212D">
        <w:rPr>
          <w:lang w:val="bg-BG"/>
        </w:rPr>
        <w:t>Печат</w:t>
      </w:r>
    </w:p>
    <w:p w:rsidR="00E3023D" w:rsidRPr="00F6212D" w:rsidRDefault="00E3023D" w:rsidP="00E3023D">
      <w:pPr>
        <w:tabs>
          <w:tab w:val="left" w:pos="7938"/>
        </w:tabs>
        <w:rPr>
          <w:lang w:val="bg-BG"/>
        </w:rPr>
      </w:pPr>
      <w:r w:rsidRPr="00F6212D">
        <w:rPr>
          <w:lang w:val="bg-BG"/>
        </w:rPr>
        <w:t xml:space="preserve">                                                                             </w:t>
      </w:r>
      <w:r>
        <w:rPr>
          <w:lang w:val="bg-BG"/>
        </w:rPr>
        <w:t xml:space="preserve">              </w:t>
      </w:r>
      <w:r w:rsidRPr="00F6212D">
        <w:rPr>
          <w:lang w:val="bg-BG"/>
        </w:rPr>
        <w:t>(име и фамилия)</w:t>
      </w:r>
    </w:p>
    <w:p w:rsidR="00E3023D" w:rsidRPr="00F6212D" w:rsidRDefault="00E3023D" w:rsidP="00E3023D">
      <w:pPr>
        <w:tabs>
          <w:tab w:val="left" w:pos="7938"/>
        </w:tabs>
        <w:ind w:firstLine="4320"/>
        <w:rPr>
          <w:lang w:val="bg-BG"/>
        </w:rPr>
      </w:pPr>
      <w:r w:rsidRPr="00F6212D">
        <w:rPr>
          <w:lang w:val="bg-BG"/>
        </w:rPr>
        <w:t xml:space="preserve">    </w:t>
      </w:r>
      <w:r>
        <w:rPr>
          <w:lang w:val="bg-BG"/>
        </w:rPr>
        <w:t xml:space="preserve">              </w:t>
      </w:r>
      <w:r w:rsidRPr="00F6212D">
        <w:rPr>
          <w:lang w:val="bg-BG"/>
        </w:rPr>
        <w:t xml:space="preserve"> (качество на представляващия участника)</w:t>
      </w:r>
    </w:p>
    <w:p w:rsidR="00E3023D" w:rsidRPr="00F6212D" w:rsidRDefault="00E3023D" w:rsidP="00E3023D">
      <w:pPr>
        <w:shd w:val="clear" w:color="auto" w:fill="FFFFFF"/>
        <w:tabs>
          <w:tab w:val="left" w:pos="7938"/>
        </w:tabs>
        <w:ind w:left="19"/>
        <w:rPr>
          <w:spacing w:val="4"/>
          <w:lang w:val="bg-BG"/>
        </w:rPr>
      </w:pPr>
    </w:p>
    <w:p w:rsidR="00E3023D" w:rsidRPr="00F6212D" w:rsidRDefault="00E3023D" w:rsidP="00E3023D">
      <w:pPr>
        <w:shd w:val="clear" w:color="auto" w:fill="FFFFFF"/>
        <w:tabs>
          <w:tab w:val="left" w:pos="7938"/>
        </w:tabs>
        <w:ind w:left="19"/>
        <w:rPr>
          <w:spacing w:val="4"/>
          <w:lang w:val="bg-BG"/>
        </w:rPr>
      </w:pPr>
    </w:p>
    <w:p w:rsidR="00E3023D" w:rsidRPr="00F6212D" w:rsidRDefault="00E3023D" w:rsidP="00E3023D">
      <w:pPr>
        <w:shd w:val="clear" w:color="auto" w:fill="FFFFFF"/>
        <w:ind w:left="19"/>
        <w:jc w:val="center"/>
        <w:rPr>
          <w:spacing w:val="6"/>
          <w:lang w:val="bg-BG"/>
        </w:rPr>
      </w:pPr>
      <w:r w:rsidRPr="00F6212D">
        <w:rPr>
          <w:spacing w:val="4"/>
          <w:lang w:val="bg-BG"/>
        </w:rPr>
        <w:t>Упълномощен да подпише предложението</w:t>
      </w:r>
      <w:r w:rsidRPr="00F6212D">
        <w:rPr>
          <w:lang w:val="bg-BG"/>
        </w:rPr>
        <w:t xml:space="preserve"> </w:t>
      </w:r>
      <w:r w:rsidRPr="00F6212D">
        <w:rPr>
          <w:spacing w:val="6"/>
          <w:lang w:val="bg-BG"/>
        </w:rPr>
        <w:t>от името на:</w:t>
      </w:r>
    </w:p>
    <w:p w:rsidR="00E3023D" w:rsidRPr="00F6212D" w:rsidRDefault="00E3023D" w:rsidP="00E3023D">
      <w:pPr>
        <w:shd w:val="clear" w:color="auto" w:fill="FFFFFF"/>
        <w:ind w:left="19"/>
        <w:jc w:val="center"/>
        <w:rPr>
          <w:lang w:val="bg-BG"/>
        </w:rPr>
      </w:pPr>
    </w:p>
    <w:p w:rsidR="00E3023D" w:rsidRPr="00F6212D" w:rsidRDefault="00E3023D" w:rsidP="00E3023D">
      <w:pPr>
        <w:shd w:val="clear" w:color="auto" w:fill="FFFFFF"/>
        <w:tabs>
          <w:tab w:val="left" w:leader="dot" w:pos="7848"/>
        </w:tabs>
        <w:ind w:left="24"/>
        <w:jc w:val="center"/>
        <w:rPr>
          <w:lang w:val="bg-BG"/>
        </w:rPr>
      </w:pPr>
      <w:r w:rsidRPr="00F6212D">
        <w:rPr>
          <w:lang w:val="bg-BG"/>
        </w:rPr>
        <w:t>..................................................................................................................................................................</w:t>
      </w:r>
    </w:p>
    <w:p w:rsidR="00E3023D" w:rsidRDefault="00E3023D" w:rsidP="00E3023D">
      <w:pPr>
        <w:shd w:val="clear" w:color="auto" w:fill="FFFFFF"/>
        <w:tabs>
          <w:tab w:val="left" w:leader="dot" w:pos="7848"/>
        </w:tabs>
        <w:ind w:left="24"/>
        <w:jc w:val="center"/>
        <w:rPr>
          <w:i/>
          <w:spacing w:val="2"/>
          <w:lang w:val="bg-BG"/>
        </w:rPr>
      </w:pPr>
      <w:r w:rsidRPr="00F6212D">
        <w:rPr>
          <w:i/>
          <w:spacing w:val="4"/>
          <w:lang w:val="bg-BG"/>
        </w:rPr>
        <w:t>/изписва се името на</w:t>
      </w:r>
      <w:r w:rsidRPr="00F6212D">
        <w:rPr>
          <w:i/>
          <w:lang w:val="bg-BG"/>
        </w:rPr>
        <w:t xml:space="preserve"> </w:t>
      </w:r>
      <w:r w:rsidRPr="00F6212D">
        <w:rPr>
          <w:i/>
          <w:spacing w:val="2"/>
          <w:lang w:val="bg-BG"/>
        </w:rPr>
        <w:t>участника/</w:t>
      </w:r>
    </w:p>
    <w:p w:rsidR="00E3023D" w:rsidRPr="00F6212D" w:rsidRDefault="00E3023D" w:rsidP="00E3023D">
      <w:pPr>
        <w:shd w:val="clear" w:color="auto" w:fill="FFFFFF"/>
        <w:tabs>
          <w:tab w:val="left" w:leader="dot" w:pos="7848"/>
        </w:tabs>
        <w:ind w:left="24"/>
        <w:jc w:val="center"/>
        <w:rPr>
          <w:i/>
          <w:spacing w:val="2"/>
          <w:lang w:val="bg-BG"/>
        </w:rPr>
      </w:pPr>
    </w:p>
    <w:p w:rsidR="00E3023D" w:rsidRPr="00F6212D" w:rsidRDefault="00E3023D" w:rsidP="00E3023D">
      <w:pPr>
        <w:shd w:val="clear" w:color="auto" w:fill="FFFFFF"/>
        <w:tabs>
          <w:tab w:val="left" w:leader="dot" w:pos="7848"/>
        </w:tabs>
        <w:ind w:left="24"/>
        <w:jc w:val="center"/>
        <w:rPr>
          <w:i/>
          <w:lang w:val="bg-BG"/>
        </w:rPr>
      </w:pPr>
      <w:r w:rsidRPr="00F6212D">
        <w:rPr>
          <w:lang w:val="bg-BG"/>
        </w:rPr>
        <w:t>..................................................................................................................................................................</w:t>
      </w:r>
      <w:r w:rsidRPr="00F6212D">
        <w:rPr>
          <w:i/>
          <w:lang w:val="bg-BG"/>
        </w:rPr>
        <w:t xml:space="preserve"> /изписва се името на упълномощеното лице и длъжността/</w:t>
      </w:r>
    </w:p>
    <w:p w:rsidR="00E3023D" w:rsidRPr="00F6212D" w:rsidRDefault="00E3023D" w:rsidP="00E3023D">
      <w:pPr>
        <w:shd w:val="clear" w:color="auto" w:fill="FFFFFF"/>
        <w:tabs>
          <w:tab w:val="left" w:leader="dot" w:pos="7848"/>
        </w:tabs>
        <w:ind w:left="24"/>
        <w:jc w:val="center"/>
        <w:rPr>
          <w:lang w:val="bg-BG"/>
        </w:rPr>
      </w:pPr>
    </w:p>
    <w:p w:rsidR="00E3023D" w:rsidRPr="00F6212D" w:rsidRDefault="00E3023D" w:rsidP="00E3023D">
      <w:pPr>
        <w:shd w:val="clear" w:color="auto" w:fill="FFFFFF"/>
        <w:ind w:left="7200"/>
        <w:rPr>
          <w:b/>
          <w:spacing w:val="-5"/>
          <w:lang w:val="bg-BG"/>
        </w:rPr>
      </w:pPr>
    </w:p>
    <w:p w:rsidR="00E3023D" w:rsidRPr="00F6212D" w:rsidRDefault="00E3023D" w:rsidP="00E3023D">
      <w:pPr>
        <w:shd w:val="clear" w:color="auto" w:fill="FFFFFF"/>
        <w:ind w:left="7200"/>
        <w:rPr>
          <w:b/>
          <w:spacing w:val="-5"/>
          <w:lang w:val="bg-BG"/>
        </w:rPr>
      </w:pPr>
    </w:p>
    <w:p w:rsidR="00E3023D" w:rsidRPr="00F6212D" w:rsidRDefault="00E3023D" w:rsidP="00E3023D">
      <w:pPr>
        <w:shd w:val="clear" w:color="auto" w:fill="FFFFFF"/>
        <w:ind w:left="7200"/>
        <w:rPr>
          <w:b/>
          <w:spacing w:val="-5"/>
          <w:lang w:val="bg-BG"/>
        </w:rPr>
      </w:pPr>
    </w:p>
    <w:p w:rsidR="00E3023D" w:rsidRPr="00F6212D" w:rsidRDefault="00E3023D" w:rsidP="00E3023D">
      <w:pPr>
        <w:ind w:firstLine="708"/>
        <w:jc w:val="both"/>
        <w:rPr>
          <w:lang w:val="bg-BG"/>
        </w:rPr>
      </w:pPr>
    </w:p>
    <w:p w:rsidR="00004618" w:rsidRDefault="00004618"/>
    <w:sectPr w:rsidR="00004618" w:rsidSect="00600AAF">
      <w:footerReference w:type="default" r:id="rId6"/>
      <w:pgSz w:w="12240" w:h="15840"/>
      <w:pgMar w:top="851" w:right="1043"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22" w:rsidRDefault="009D7422" w:rsidP="00893A09">
      <w:r>
        <w:separator/>
      </w:r>
    </w:p>
  </w:endnote>
  <w:endnote w:type="continuationSeparator" w:id="0">
    <w:p w:rsidR="009D7422" w:rsidRDefault="009D7422" w:rsidP="00893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530"/>
      <w:docPartObj>
        <w:docPartGallery w:val="Page Numbers (Bottom of Page)"/>
        <w:docPartUnique/>
      </w:docPartObj>
    </w:sdtPr>
    <w:sdtContent>
      <w:p w:rsidR="00683376" w:rsidRDefault="0055610C">
        <w:pPr>
          <w:pStyle w:val="Footer"/>
          <w:jc w:val="right"/>
        </w:pPr>
        <w:r>
          <w:fldChar w:fldCharType="begin"/>
        </w:r>
        <w:r w:rsidR="00E3023D">
          <w:instrText xml:space="preserve"> PAGE   \* MERGEFORMAT </w:instrText>
        </w:r>
        <w:r>
          <w:fldChar w:fldCharType="separate"/>
        </w:r>
        <w:r w:rsidR="004C6388">
          <w:rPr>
            <w:noProof/>
          </w:rPr>
          <w:t>2</w:t>
        </w:r>
        <w:r>
          <w:fldChar w:fldCharType="end"/>
        </w:r>
      </w:p>
    </w:sdtContent>
  </w:sdt>
  <w:p w:rsidR="00683376" w:rsidRDefault="009D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22" w:rsidRDefault="009D7422" w:rsidP="00893A09">
      <w:r>
        <w:separator/>
      </w:r>
    </w:p>
  </w:footnote>
  <w:footnote w:type="continuationSeparator" w:id="0">
    <w:p w:rsidR="009D7422" w:rsidRDefault="009D7422" w:rsidP="00893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023D"/>
    <w:rsid w:val="00004618"/>
    <w:rsid w:val="00046CC4"/>
    <w:rsid w:val="00087C02"/>
    <w:rsid w:val="0010641F"/>
    <w:rsid w:val="00172925"/>
    <w:rsid w:val="001F2311"/>
    <w:rsid w:val="002058FD"/>
    <w:rsid w:val="00220BBE"/>
    <w:rsid w:val="002823C1"/>
    <w:rsid w:val="00461E6C"/>
    <w:rsid w:val="004744F9"/>
    <w:rsid w:val="00474FD4"/>
    <w:rsid w:val="00493919"/>
    <w:rsid w:val="004C6388"/>
    <w:rsid w:val="005445D9"/>
    <w:rsid w:val="00547295"/>
    <w:rsid w:val="0055610C"/>
    <w:rsid w:val="006B1684"/>
    <w:rsid w:val="00744298"/>
    <w:rsid w:val="0085246B"/>
    <w:rsid w:val="00893A09"/>
    <w:rsid w:val="009C1297"/>
    <w:rsid w:val="009D7422"/>
    <w:rsid w:val="00A34404"/>
    <w:rsid w:val="00A63768"/>
    <w:rsid w:val="00CF67E8"/>
    <w:rsid w:val="00D21548"/>
    <w:rsid w:val="00DC78B7"/>
    <w:rsid w:val="00E30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E3023D"/>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E302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2018-04-13T12:49:00Z</dcterms:created>
  <dcterms:modified xsi:type="dcterms:W3CDTF">2018-04-17T11:11:00Z</dcterms:modified>
</cp:coreProperties>
</file>