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6A37C8" w:rsidRPr="006A37C8" w:rsidRDefault="006A37C8" w:rsidP="006A37C8">
      <w:pPr>
        <w:jc w:val="center"/>
        <w:rPr>
          <w:b/>
          <w:sz w:val="24"/>
          <w:szCs w:val="24"/>
          <w:lang w:val="bg-BG"/>
        </w:rPr>
      </w:pPr>
      <w:r w:rsidRPr="006A37C8">
        <w:rPr>
          <w:b/>
          <w:sz w:val="24"/>
          <w:szCs w:val="24"/>
          <w:lang w:val="bg-BG"/>
        </w:rPr>
        <w:t>"</w:t>
      </w:r>
      <w:r w:rsidRPr="006A37C8">
        <w:rPr>
          <w:b/>
          <w:sz w:val="24"/>
          <w:szCs w:val="24"/>
        </w:rPr>
        <w:t>Р</w:t>
      </w:r>
      <w:proofErr w:type="spellStart"/>
      <w:r w:rsidRPr="006A37C8">
        <w:rPr>
          <w:b/>
          <w:sz w:val="24"/>
          <w:szCs w:val="24"/>
          <w:lang w:val="bg-BG"/>
        </w:rPr>
        <w:t>емонт</w:t>
      </w:r>
      <w:proofErr w:type="spellEnd"/>
      <w:r w:rsidRPr="006A37C8">
        <w:rPr>
          <w:b/>
          <w:sz w:val="24"/>
          <w:szCs w:val="24"/>
          <w:lang w:val="bg-BG"/>
        </w:rPr>
        <w:t xml:space="preserve"> на</w:t>
      </w:r>
      <w:r w:rsidRPr="006A37C8">
        <w:rPr>
          <w:b/>
          <w:sz w:val="24"/>
          <w:szCs w:val="24"/>
        </w:rPr>
        <w:t xml:space="preserve"> </w:t>
      </w:r>
      <w:r w:rsidR="00625EEF">
        <w:rPr>
          <w:b/>
          <w:sz w:val="24"/>
          <w:szCs w:val="24"/>
          <w:lang w:val="bg-BG"/>
        </w:rPr>
        <w:t xml:space="preserve">стрелка № 130 в </w:t>
      </w:r>
      <w:r w:rsidRPr="006A37C8">
        <w:rPr>
          <w:b/>
          <w:sz w:val="24"/>
          <w:szCs w:val="24"/>
          <w:lang w:val="bg-BG"/>
        </w:rPr>
        <w:t xml:space="preserve"> Локомотивно депо </w:t>
      </w:r>
      <w:r w:rsidR="00625EEF">
        <w:rPr>
          <w:b/>
          <w:sz w:val="24"/>
          <w:szCs w:val="24"/>
          <w:lang w:val="bg-BG"/>
        </w:rPr>
        <w:t>Пловдив</w:t>
      </w:r>
      <w:r w:rsidRPr="006A37C8">
        <w:rPr>
          <w:b/>
          <w:sz w:val="24"/>
          <w:szCs w:val="24"/>
          <w:lang w:val="bg-BG"/>
        </w:rPr>
        <w:t>"</w:t>
      </w:r>
    </w:p>
    <w:p w:rsidR="006A37C8" w:rsidRPr="006A37C8" w:rsidRDefault="006A37C8" w:rsidP="00560253">
      <w:pPr>
        <w:rPr>
          <w:sz w:val="24"/>
          <w:szCs w:val="24"/>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AB4EFD">
      <w:pPr>
        <w:rPr>
          <w:sz w:val="24"/>
          <w:szCs w:val="24"/>
          <w:lang w:val="bg-BG"/>
        </w:rPr>
      </w:pPr>
      <w:r w:rsidRPr="00693FB5">
        <w:rPr>
          <w:sz w:val="24"/>
          <w:szCs w:val="24"/>
          <w:lang w:val="bg-BG"/>
        </w:rPr>
        <w:t xml:space="preserve">           </w:t>
      </w:r>
      <w:r w:rsidR="008B1497">
        <w:rPr>
          <w:sz w:val="24"/>
          <w:szCs w:val="24"/>
          <w:lang w:val="bg-BG"/>
        </w:rPr>
        <w:t xml:space="preserve"> </w:t>
      </w:r>
      <w:r w:rsidRPr="00693FB5">
        <w:rPr>
          <w:sz w:val="24"/>
          <w:szCs w:val="24"/>
          <w:lang w:val="bg-BG"/>
        </w:rPr>
        <w:t>от ..............................................................................................................</w:t>
      </w:r>
      <w:r w:rsidR="006A37C8">
        <w:rPr>
          <w:sz w:val="24"/>
          <w:szCs w:val="24"/>
          <w:lang w:val="bg-BG"/>
        </w:rPr>
        <w:t>............................</w:t>
      </w:r>
      <w:r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в качеството си на .....................................................................................</w:t>
      </w:r>
      <w:r w:rsidR="006A37C8">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6A37C8" w:rsidRDefault="00B81501" w:rsidP="00560253">
      <w:pPr>
        <w:jc w:val="both"/>
        <w:rPr>
          <w:sz w:val="24"/>
          <w:szCs w:val="24"/>
          <w:lang w:val="bg-BG"/>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proofErr w:type="spellStart"/>
      <w:r w:rsidR="00AB4EFD" w:rsidRPr="00693FB5">
        <w:rPr>
          <w:sz w:val="24"/>
          <w:szCs w:val="24"/>
        </w:rPr>
        <w:t>покана</w:t>
      </w:r>
      <w:r w:rsidRPr="00693FB5">
        <w:rPr>
          <w:sz w:val="24"/>
          <w:szCs w:val="24"/>
        </w:rPr>
        <w:t>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693FB5">
        <w:rPr>
          <w:sz w:val="24"/>
          <w:szCs w:val="24"/>
        </w:rPr>
        <w:t xml:space="preserve">: </w:t>
      </w:r>
      <w:r w:rsidR="00625EEF" w:rsidRPr="00625EEF">
        <w:rPr>
          <w:sz w:val="24"/>
          <w:szCs w:val="24"/>
          <w:lang w:val="bg-BG"/>
        </w:rPr>
        <w:t>"</w:t>
      </w:r>
      <w:r w:rsidR="00625EEF" w:rsidRPr="00625EEF">
        <w:rPr>
          <w:sz w:val="24"/>
          <w:szCs w:val="24"/>
        </w:rPr>
        <w:t>Р</w:t>
      </w:r>
      <w:proofErr w:type="spellStart"/>
      <w:r w:rsidR="00625EEF" w:rsidRPr="00625EEF">
        <w:rPr>
          <w:sz w:val="24"/>
          <w:szCs w:val="24"/>
          <w:lang w:val="bg-BG"/>
        </w:rPr>
        <w:t>емонт</w:t>
      </w:r>
      <w:proofErr w:type="spellEnd"/>
      <w:r w:rsidR="00625EEF" w:rsidRPr="00625EEF">
        <w:rPr>
          <w:sz w:val="24"/>
          <w:szCs w:val="24"/>
          <w:lang w:val="bg-BG"/>
        </w:rPr>
        <w:t xml:space="preserve"> на</w:t>
      </w:r>
      <w:r w:rsidR="00625EEF" w:rsidRPr="00625EEF">
        <w:rPr>
          <w:sz w:val="24"/>
          <w:szCs w:val="24"/>
        </w:rPr>
        <w:t xml:space="preserve"> </w:t>
      </w:r>
      <w:r w:rsidR="00625EEF" w:rsidRPr="00625EEF">
        <w:rPr>
          <w:sz w:val="24"/>
          <w:szCs w:val="24"/>
          <w:lang w:val="bg-BG"/>
        </w:rPr>
        <w:t xml:space="preserve">стрелка № 130 </w:t>
      </w:r>
      <w:proofErr w:type="gramStart"/>
      <w:r w:rsidR="00625EEF" w:rsidRPr="00625EEF">
        <w:rPr>
          <w:sz w:val="24"/>
          <w:szCs w:val="24"/>
          <w:lang w:val="bg-BG"/>
        </w:rPr>
        <w:t>в  Локомотивно</w:t>
      </w:r>
      <w:proofErr w:type="gramEnd"/>
      <w:r w:rsidR="00625EEF" w:rsidRPr="00625EEF">
        <w:rPr>
          <w:sz w:val="24"/>
          <w:szCs w:val="24"/>
          <w:lang w:val="bg-BG"/>
        </w:rPr>
        <w:t xml:space="preserve"> депо</w:t>
      </w:r>
      <w:r w:rsidR="00625EEF" w:rsidRPr="006A37C8">
        <w:rPr>
          <w:b/>
          <w:sz w:val="24"/>
          <w:szCs w:val="24"/>
          <w:lang w:val="bg-BG"/>
        </w:rPr>
        <w:t xml:space="preserve"> </w:t>
      </w:r>
      <w:r w:rsidR="00625EEF" w:rsidRPr="00625EEF">
        <w:rPr>
          <w:sz w:val="24"/>
          <w:szCs w:val="24"/>
          <w:lang w:val="bg-BG"/>
        </w:rPr>
        <w:t>Пловдив"</w:t>
      </w:r>
      <w:r w:rsidR="006A37C8">
        <w:rPr>
          <w:sz w:val="24"/>
          <w:szCs w:val="24"/>
          <w:lang w:val="bg-BG"/>
        </w:rPr>
        <w:t xml:space="preserve">, собственост на </w:t>
      </w:r>
      <w:r w:rsidR="00560253" w:rsidRPr="00052038">
        <w:rPr>
          <w:sz w:val="24"/>
          <w:szCs w:val="24"/>
          <w:lang w:val="bg-BG"/>
        </w:rPr>
        <w:t>„БДЖ – Пътнически пр</w:t>
      </w:r>
      <w:r w:rsidR="00560253">
        <w:rPr>
          <w:sz w:val="24"/>
          <w:szCs w:val="24"/>
          <w:lang w:val="bg-BG"/>
        </w:rPr>
        <w:t>е</w:t>
      </w:r>
      <w:r w:rsidR="00560253" w:rsidRPr="00052038">
        <w:rPr>
          <w:sz w:val="24"/>
          <w:szCs w:val="24"/>
          <w:lang w:val="bg-BG"/>
        </w:rPr>
        <w:t>вози” ЕООД</w:t>
      </w:r>
      <w:r w:rsidR="00560253">
        <w:rPr>
          <w:sz w:val="24"/>
          <w:szCs w:val="24"/>
          <w:lang w:val="bg-BG"/>
        </w:rPr>
        <w:t xml:space="preserve">, ППП </w:t>
      </w:r>
      <w:r w:rsidR="00625EEF">
        <w:rPr>
          <w:sz w:val="24"/>
          <w:szCs w:val="24"/>
          <w:lang w:val="bg-BG"/>
        </w:rPr>
        <w:t>Пловдив</w:t>
      </w:r>
      <w:r w:rsidR="006A37C8">
        <w:rPr>
          <w:sz w:val="24"/>
          <w:szCs w:val="24"/>
          <w:lang w:val="bg-BG"/>
        </w:rPr>
        <w:t xml:space="preserve">, </w:t>
      </w:r>
      <w:proofErr w:type="spellStart"/>
      <w:r w:rsidR="00560253">
        <w:rPr>
          <w:sz w:val="24"/>
          <w:szCs w:val="24"/>
          <w:lang w:val="bg-BG"/>
        </w:rPr>
        <w:t>находящ</w:t>
      </w:r>
      <w:proofErr w:type="spellEnd"/>
      <w:r w:rsidR="00560253">
        <w:rPr>
          <w:sz w:val="24"/>
          <w:szCs w:val="24"/>
          <w:lang w:val="bg-BG"/>
        </w:rPr>
        <w:t xml:space="preserve"> се в гр. </w:t>
      </w:r>
      <w:r w:rsidR="00625EEF">
        <w:rPr>
          <w:sz w:val="24"/>
          <w:szCs w:val="24"/>
          <w:lang w:val="bg-BG"/>
        </w:rPr>
        <w:t xml:space="preserve">Пловдив </w:t>
      </w:r>
      <w:proofErr w:type="spellStart"/>
      <w:r w:rsidR="00625EEF">
        <w:rPr>
          <w:sz w:val="24"/>
          <w:szCs w:val="24"/>
          <w:lang w:val="bg-BG"/>
        </w:rPr>
        <w:t>ул</w:t>
      </w:r>
      <w:proofErr w:type="spellEnd"/>
      <w:r w:rsidR="00625EEF">
        <w:rPr>
          <w:sz w:val="24"/>
          <w:szCs w:val="24"/>
          <w:lang w:val="bg-BG"/>
        </w:rPr>
        <w:t xml:space="preserve"> „Академик Петър </w:t>
      </w:r>
      <w:proofErr w:type="spellStart"/>
      <w:r w:rsidR="00625EEF">
        <w:rPr>
          <w:sz w:val="24"/>
          <w:szCs w:val="24"/>
          <w:lang w:val="bg-BG"/>
        </w:rPr>
        <w:t>Динеков</w:t>
      </w:r>
      <w:proofErr w:type="spellEnd"/>
      <w:r w:rsidR="00625EEF">
        <w:rPr>
          <w:sz w:val="24"/>
          <w:szCs w:val="24"/>
          <w:lang w:val="bg-BG"/>
        </w:rPr>
        <w:t>” № 2</w:t>
      </w:r>
      <w:r w:rsidR="006A37C8">
        <w:rPr>
          <w:sz w:val="24"/>
          <w:szCs w:val="24"/>
          <w:lang w:val="bg-BG"/>
        </w:rPr>
        <w:t xml:space="preserve">,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Pr="0005760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057605" w:rsidRPr="005C5F75" w:rsidRDefault="00057605" w:rsidP="00560253">
      <w:pPr>
        <w:ind w:firstLine="720"/>
        <w:jc w:val="both"/>
        <w:rPr>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AD4561" w:rsidRPr="00625EEF">
        <w:rPr>
          <w:sz w:val="24"/>
          <w:szCs w:val="24"/>
          <w:lang w:val="bg-BG"/>
        </w:rPr>
        <w:t>"</w:t>
      </w:r>
      <w:r w:rsidR="00AD4561" w:rsidRPr="00625EEF">
        <w:rPr>
          <w:sz w:val="24"/>
          <w:szCs w:val="24"/>
        </w:rPr>
        <w:t>Р</w:t>
      </w:r>
      <w:proofErr w:type="spellStart"/>
      <w:r w:rsidR="00AD4561" w:rsidRPr="00625EEF">
        <w:rPr>
          <w:sz w:val="24"/>
          <w:szCs w:val="24"/>
          <w:lang w:val="bg-BG"/>
        </w:rPr>
        <w:t>емонт</w:t>
      </w:r>
      <w:proofErr w:type="spellEnd"/>
      <w:r w:rsidR="00AD4561" w:rsidRPr="00625EEF">
        <w:rPr>
          <w:sz w:val="24"/>
          <w:szCs w:val="24"/>
          <w:lang w:val="bg-BG"/>
        </w:rPr>
        <w:t xml:space="preserve"> на</w:t>
      </w:r>
      <w:r w:rsidR="00AD4561" w:rsidRPr="00625EEF">
        <w:rPr>
          <w:sz w:val="24"/>
          <w:szCs w:val="24"/>
        </w:rPr>
        <w:t xml:space="preserve"> </w:t>
      </w:r>
      <w:r w:rsidR="00AD4561" w:rsidRPr="00625EEF">
        <w:rPr>
          <w:sz w:val="24"/>
          <w:szCs w:val="24"/>
          <w:lang w:val="bg-BG"/>
        </w:rPr>
        <w:t>стрелка № 130 в  Локомотивно депо</w:t>
      </w:r>
      <w:r w:rsidR="00AD4561" w:rsidRPr="006A37C8">
        <w:rPr>
          <w:b/>
          <w:sz w:val="24"/>
          <w:szCs w:val="24"/>
          <w:lang w:val="bg-BG"/>
        </w:rPr>
        <w:t xml:space="preserve"> </w:t>
      </w:r>
      <w:r w:rsidR="00AD4561" w:rsidRPr="00625EEF">
        <w:rPr>
          <w:sz w:val="24"/>
          <w:szCs w:val="24"/>
          <w:lang w:val="bg-BG"/>
        </w:rPr>
        <w:t>Пловдив"</w:t>
      </w:r>
      <w:r w:rsidR="00AD4561">
        <w:rPr>
          <w:sz w:val="24"/>
          <w:szCs w:val="24"/>
          <w:lang w:val="bg-BG"/>
        </w:rPr>
        <w:t xml:space="preserve">, собственост на </w:t>
      </w:r>
      <w:r w:rsidR="00AD4561" w:rsidRPr="00052038">
        <w:rPr>
          <w:sz w:val="24"/>
          <w:szCs w:val="24"/>
          <w:lang w:val="bg-BG"/>
        </w:rPr>
        <w:t>„БДЖ – Пътнически пр</w:t>
      </w:r>
      <w:r w:rsidR="00AD4561">
        <w:rPr>
          <w:sz w:val="24"/>
          <w:szCs w:val="24"/>
          <w:lang w:val="bg-BG"/>
        </w:rPr>
        <w:t>е</w:t>
      </w:r>
      <w:r w:rsidR="00AD4561" w:rsidRPr="00052038">
        <w:rPr>
          <w:sz w:val="24"/>
          <w:szCs w:val="24"/>
          <w:lang w:val="bg-BG"/>
        </w:rPr>
        <w:t>вози” ЕООД</w:t>
      </w:r>
      <w:r w:rsidR="00AD4561">
        <w:rPr>
          <w:sz w:val="24"/>
          <w:szCs w:val="24"/>
          <w:lang w:val="bg-BG"/>
        </w:rPr>
        <w:t xml:space="preserve">, ППП Пловдив, </w:t>
      </w:r>
      <w:proofErr w:type="spellStart"/>
      <w:r w:rsidR="00AD4561">
        <w:rPr>
          <w:sz w:val="24"/>
          <w:szCs w:val="24"/>
          <w:lang w:val="bg-BG"/>
        </w:rPr>
        <w:t>находящ</w:t>
      </w:r>
      <w:proofErr w:type="spellEnd"/>
      <w:r w:rsidR="00AD4561">
        <w:rPr>
          <w:sz w:val="24"/>
          <w:szCs w:val="24"/>
          <w:lang w:val="bg-BG"/>
        </w:rPr>
        <w:t xml:space="preserve"> се в гр. Пловдив </w:t>
      </w:r>
      <w:proofErr w:type="spellStart"/>
      <w:r w:rsidR="00AD4561">
        <w:rPr>
          <w:sz w:val="24"/>
          <w:szCs w:val="24"/>
          <w:lang w:val="bg-BG"/>
        </w:rPr>
        <w:t>ул</w:t>
      </w:r>
      <w:proofErr w:type="spellEnd"/>
      <w:r w:rsidR="00AD4561">
        <w:rPr>
          <w:sz w:val="24"/>
          <w:szCs w:val="24"/>
          <w:lang w:val="bg-BG"/>
        </w:rPr>
        <w:t xml:space="preserve"> „Академик Петър </w:t>
      </w:r>
      <w:proofErr w:type="spellStart"/>
      <w:r w:rsidR="00AD4561">
        <w:rPr>
          <w:sz w:val="24"/>
          <w:szCs w:val="24"/>
          <w:lang w:val="bg-BG"/>
        </w:rPr>
        <w:t>Динеков</w:t>
      </w:r>
      <w:proofErr w:type="spellEnd"/>
      <w:r w:rsidR="00AD4561">
        <w:rPr>
          <w:sz w:val="24"/>
          <w:szCs w:val="24"/>
          <w:lang w:val="bg-BG"/>
        </w:rPr>
        <w:t>” № 2</w:t>
      </w:r>
      <w:r w:rsidR="005C5F75">
        <w:rPr>
          <w:sz w:val="24"/>
          <w:szCs w:val="24"/>
          <w:lang w:val="bg-BG"/>
        </w:rPr>
        <w:t xml:space="preserve">", </w:t>
      </w:r>
      <w:r w:rsidR="00560253" w:rsidRPr="00560253">
        <w:rPr>
          <w:color w:val="000000"/>
          <w:sz w:val="24"/>
          <w:szCs w:val="24"/>
          <w:lang w:val="bg-BG"/>
        </w:rPr>
        <w:t xml:space="preserve">собственост на </w:t>
      </w:r>
      <w:r w:rsidR="00560253" w:rsidRPr="00560253">
        <w:rPr>
          <w:sz w:val="24"/>
          <w:szCs w:val="24"/>
          <w:lang w:val="bg-BG"/>
        </w:rPr>
        <w:t xml:space="preserve">„БДЖ </w:t>
      </w:r>
      <w:r w:rsidR="00AD4561">
        <w:rPr>
          <w:sz w:val="24"/>
          <w:szCs w:val="24"/>
          <w:lang w:val="bg-BG"/>
        </w:rPr>
        <w:t>– Пътнически превози” ЕООД</w:t>
      </w:r>
      <w:r w:rsidR="005C5F75">
        <w:rPr>
          <w:sz w:val="24"/>
          <w:szCs w:val="24"/>
          <w:lang w:val="bg-BG"/>
        </w:rPr>
        <w:t xml:space="preserve">, </w:t>
      </w:r>
      <w:r w:rsidRPr="00560253">
        <w:rPr>
          <w:iCs/>
          <w:sz w:val="24"/>
          <w:szCs w:val="24"/>
          <w:lang w:val="bg-BG"/>
        </w:rPr>
        <w:t>са както следва</w:t>
      </w:r>
      <w:r w:rsidRPr="00560253">
        <w:rPr>
          <w:iCs/>
          <w:sz w:val="24"/>
          <w:szCs w:val="24"/>
        </w:rPr>
        <w:t>:</w:t>
      </w:r>
    </w:p>
    <w:p w:rsidR="00057605" w:rsidRDefault="00057605" w:rsidP="00057605">
      <w:pPr>
        <w:pStyle w:val="Header"/>
        <w:widowControl/>
        <w:tabs>
          <w:tab w:val="clear" w:pos="4153"/>
          <w:tab w:val="clear" w:pos="8306"/>
        </w:tabs>
        <w:ind w:firstLine="720"/>
        <w:jc w:val="both"/>
        <w:rPr>
          <w:iCs/>
          <w:sz w:val="24"/>
          <w:szCs w:val="24"/>
          <w:lang w:val="en-US"/>
        </w:rPr>
      </w:pPr>
    </w:p>
    <w:tbl>
      <w:tblPr>
        <w:tblW w:w="9280" w:type="dxa"/>
        <w:tblInd w:w="55" w:type="dxa"/>
        <w:tblCellMar>
          <w:left w:w="70" w:type="dxa"/>
          <w:right w:w="70" w:type="dxa"/>
        </w:tblCellMar>
        <w:tblLook w:val="04A0" w:firstRow="1" w:lastRow="0" w:firstColumn="1" w:lastColumn="0" w:noHBand="0" w:noVBand="1"/>
      </w:tblPr>
      <w:tblGrid>
        <w:gridCol w:w="556"/>
        <w:gridCol w:w="3940"/>
        <w:gridCol w:w="772"/>
        <w:gridCol w:w="1297"/>
        <w:gridCol w:w="817"/>
        <w:gridCol w:w="1898"/>
      </w:tblGrid>
      <w:tr w:rsidR="001E26B2" w:rsidTr="002A6221">
        <w:trPr>
          <w:trHeight w:val="315"/>
        </w:trPr>
        <w:tc>
          <w:tcPr>
            <w:tcW w:w="9280" w:type="dxa"/>
            <w:gridSpan w:val="6"/>
            <w:tcBorders>
              <w:top w:val="nil"/>
              <w:left w:val="nil"/>
              <w:bottom w:val="nil"/>
              <w:right w:val="nil"/>
            </w:tcBorders>
            <w:shd w:val="clear" w:color="auto" w:fill="auto"/>
            <w:vAlign w:val="bottom"/>
            <w:hideMark/>
          </w:tcPr>
          <w:p w:rsidR="001E26B2" w:rsidRDefault="001E26B2">
            <w:pPr>
              <w:jc w:val="center"/>
              <w:rPr>
                <w:b/>
                <w:bCs/>
                <w:sz w:val="24"/>
                <w:szCs w:val="24"/>
              </w:rPr>
            </w:pPr>
            <w:r>
              <w:rPr>
                <w:b/>
                <w:bCs/>
              </w:rPr>
              <w:t xml:space="preserve">  КОЛИЧЕСТВЕНО - СТОЙНОСТНА СМЕТКА  </w:t>
            </w:r>
          </w:p>
        </w:tc>
      </w:tr>
      <w:tr w:rsidR="001E26B2" w:rsidTr="002A6221">
        <w:trPr>
          <w:trHeight w:val="699"/>
        </w:trPr>
        <w:tc>
          <w:tcPr>
            <w:tcW w:w="9280" w:type="dxa"/>
            <w:gridSpan w:val="6"/>
            <w:tcBorders>
              <w:top w:val="nil"/>
              <w:left w:val="nil"/>
              <w:bottom w:val="single" w:sz="4" w:space="0" w:color="auto"/>
              <w:right w:val="nil"/>
            </w:tcBorders>
            <w:shd w:val="clear" w:color="auto" w:fill="auto"/>
            <w:vAlign w:val="bottom"/>
            <w:hideMark/>
          </w:tcPr>
          <w:p w:rsidR="00A8599D" w:rsidRPr="006A37C8" w:rsidRDefault="001E26B2" w:rsidP="00A8599D">
            <w:pPr>
              <w:jc w:val="center"/>
              <w:rPr>
                <w:b/>
                <w:sz w:val="24"/>
                <w:szCs w:val="24"/>
                <w:lang w:val="bg-BG"/>
              </w:rPr>
            </w:pPr>
            <w:proofErr w:type="spellStart"/>
            <w:r>
              <w:rPr>
                <w:b/>
                <w:bCs/>
              </w:rPr>
              <w:t>за</w:t>
            </w:r>
            <w:proofErr w:type="spellEnd"/>
            <w:r>
              <w:rPr>
                <w:b/>
                <w:bCs/>
              </w:rPr>
              <w:t xml:space="preserve">   </w:t>
            </w:r>
            <w:proofErr w:type="spellStart"/>
            <w:r>
              <w:rPr>
                <w:b/>
                <w:bCs/>
              </w:rPr>
              <w:t>обект</w:t>
            </w:r>
            <w:proofErr w:type="spellEnd"/>
            <w:r>
              <w:rPr>
                <w:b/>
                <w:bCs/>
              </w:rPr>
              <w:t xml:space="preserve">: </w:t>
            </w:r>
            <w:r w:rsidR="00A8599D" w:rsidRPr="006A37C8">
              <w:rPr>
                <w:b/>
                <w:sz w:val="24"/>
                <w:szCs w:val="24"/>
                <w:lang w:val="bg-BG"/>
              </w:rPr>
              <w:t>"</w:t>
            </w:r>
            <w:r w:rsidR="00A8599D" w:rsidRPr="006A37C8">
              <w:rPr>
                <w:b/>
                <w:sz w:val="24"/>
                <w:szCs w:val="24"/>
              </w:rPr>
              <w:t>Р</w:t>
            </w:r>
            <w:proofErr w:type="spellStart"/>
            <w:r w:rsidR="00A8599D" w:rsidRPr="006A37C8">
              <w:rPr>
                <w:b/>
                <w:sz w:val="24"/>
                <w:szCs w:val="24"/>
                <w:lang w:val="bg-BG"/>
              </w:rPr>
              <w:t>емонт</w:t>
            </w:r>
            <w:proofErr w:type="spellEnd"/>
            <w:r w:rsidR="00A8599D" w:rsidRPr="006A37C8">
              <w:rPr>
                <w:b/>
                <w:sz w:val="24"/>
                <w:szCs w:val="24"/>
                <w:lang w:val="bg-BG"/>
              </w:rPr>
              <w:t xml:space="preserve"> на</w:t>
            </w:r>
            <w:r w:rsidR="00A8599D" w:rsidRPr="006A37C8">
              <w:rPr>
                <w:b/>
                <w:sz w:val="24"/>
                <w:szCs w:val="24"/>
              </w:rPr>
              <w:t xml:space="preserve"> </w:t>
            </w:r>
            <w:r w:rsidR="00A8599D">
              <w:rPr>
                <w:b/>
                <w:sz w:val="24"/>
                <w:szCs w:val="24"/>
                <w:lang w:val="bg-BG"/>
              </w:rPr>
              <w:t xml:space="preserve">стрелка № 130 в </w:t>
            </w:r>
            <w:r w:rsidR="00A8599D" w:rsidRPr="006A37C8">
              <w:rPr>
                <w:b/>
                <w:sz w:val="24"/>
                <w:szCs w:val="24"/>
                <w:lang w:val="bg-BG"/>
              </w:rPr>
              <w:t xml:space="preserve"> Локомотивно депо </w:t>
            </w:r>
            <w:r w:rsidR="00A8599D">
              <w:rPr>
                <w:b/>
                <w:sz w:val="24"/>
                <w:szCs w:val="24"/>
                <w:lang w:val="bg-BG"/>
              </w:rPr>
              <w:t>Пловдив</w:t>
            </w:r>
            <w:r w:rsidR="00A8599D" w:rsidRPr="006A37C8">
              <w:rPr>
                <w:b/>
                <w:sz w:val="24"/>
                <w:szCs w:val="24"/>
                <w:lang w:val="bg-BG"/>
              </w:rPr>
              <w:t>"</w:t>
            </w:r>
          </w:p>
          <w:p w:rsidR="001E26B2" w:rsidRDefault="001E26B2" w:rsidP="001E26B2">
            <w:pPr>
              <w:jc w:val="center"/>
              <w:rPr>
                <w:b/>
                <w:bCs/>
                <w:sz w:val="24"/>
                <w:szCs w:val="24"/>
              </w:rPr>
            </w:pPr>
          </w:p>
        </w:tc>
      </w:tr>
      <w:tr w:rsidR="002A6221" w:rsidRPr="00D35DB4" w:rsidTr="00AD4561">
        <w:tblPrEx>
          <w:tblCellMar>
            <w:left w:w="108" w:type="dxa"/>
            <w:right w:w="108" w:type="dxa"/>
          </w:tblCellMar>
        </w:tblPrEx>
        <w:trPr>
          <w:trHeight w:val="1035"/>
        </w:trPr>
        <w:tc>
          <w:tcPr>
            <w:tcW w:w="556" w:type="dxa"/>
            <w:tcBorders>
              <w:top w:val="single" w:sz="8" w:space="0" w:color="auto"/>
              <w:left w:val="single" w:sz="8" w:space="0" w:color="auto"/>
              <w:bottom w:val="nil"/>
              <w:right w:val="single" w:sz="8" w:space="0" w:color="auto"/>
            </w:tcBorders>
            <w:shd w:val="clear" w:color="auto" w:fill="auto"/>
            <w:vAlign w:val="center"/>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xml:space="preserve">№ </w:t>
            </w:r>
            <w:proofErr w:type="spellStart"/>
            <w:r w:rsidRPr="00D35DB4">
              <w:rPr>
                <w:rFonts w:ascii="Arial" w:hAnsi="Arial" w:cs="Arial"/>
                <w:color w:val="000000"/>
                <w:lang w:eastAsia="en-US"/>
              </w:rPr>
              <w:t>по</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ред</w:t>
            </w:r>
            <w:proofErr w:type="spellEnd"/>
          </w:p>
        </w:tc>
        <w:tc>
          <w:tcPr>
            <w:tcW w:w="3940" w:type="dxa"/>
            <w:tcBorders>
              <w:top w:val="single" w:sz="8" w:space="0" w:color="auto"/>
              <w:left w:val="nil"/>
              <w:bottom w:val="nil"/>
              <w:right w:val="single" w:sz="8" w:space="0" w:color="auto"/>
            </w:tcBorders>
            <w:shd w:val="clear" w:color="auto" w:fill="auto"/>
            <w:noWrap/>
            <w:vAlign w:val="center"/>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НАИМЕНОВАНИЕ</w:t>
            </w:r>
          </w:p>
        </w:tc>
        <w:tc>
          <w:tcPr>
            <w:tcW w:w="772" w:type="dxa"/>
            <w:tcBorders>
              <w:top w:val="single" w:sz="8" w:space="0" w:color="auto"/>
              <w:left w:val="nil"/>
              <w:bottom w:val="nil"/>
              <w:right w:val="single" w:sz="8" w:space="0" w:color="auto"/>
            </w:tcBorders>
            <w:shd w:val="clear" w:color="auto" w:fill="auto"/>
            <w:vAlign w:val="center"/>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Ед</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мярка</w:t>
            </w:r>
            <w:proofErr w:type="spellEnd"/>
          </w:p>
        </w:tc>
        <w:tc>
          <w:tcPr>
            <w:tcW w:w="1297" w:type="dxa"/>
            <w:tcBorders>
              <w:top w:val="single" w:sz="8" w:space="0" w:color="auto"/>
              <w:left w:val="nil"/>
              <w:bottom w:val="nil"/>
              <w:right w:val="single" w:sz="8" w:space="0" w:color="auto"/>
            </w:tcBorders>
            <w:shd w:val="clear" w:color="auto" w:fill="auto"/>
            <w:vAlign w:val="center"/>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Количество</w:t>
            </w:r>
            <w:proofErr w:type="spellEnd"/>
          </w:p>
        </w:tc>
        <w:tc>
          <w:tcPr>
            <w:tcW w:w="817" w:type="dxa"/>
            <w:tcBorders>
              <w:top w:val="single" w:sz="8" w:space="0" w:color="auto"/>
              <w:left w:val="nil"/>
              <w:bottom w:val="nil"/>
              <w:right w:val="single" w:sz="8" w:space="0" w:color="auto"/>
            </w:tcBorders>
            <w:shd w:val="clear" w:color="auto" w:fill="auto"/>
            <w:vAlign w:val="center"/>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Ед</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цена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без</w:t>
            </w:r>
            <w:proofErr w:type="spellEnd"/>
            <w:r w:rsidRPr="00D35DB4">
              <w:rPr>
                <w:rFonts w:ascii="Arial" w:hAnsi="Arial" w:cs="Arial"/>
                <w:color w:val="000000"/>
                <w:lang w:eastAsia="en-US"/>
              </w:rPr>
              <w:t xml:space="preserve"> ДДС в </w:t>
            </w:r>
            <w:proofErr w:type="spellStart"/>
            <w:r w:rsidRPr="00D35DB4">
              <w:rPr>
                <w:rFonts w:ascii="Arial" w:hAnsi="Arial" w:cs="Arial"/>
                <w:color w:val="000000"/>
                <w:lang w:eastAsia="en-US"/>
              </w:rPr>
              <w:t>лева</w:t>
            </w:r>
            <w:proofErr w:type="spellEnd"/>
          </w:p>
        </w:tc>
        <w:tc>
          <w:tcPr>
            <w:tcW w:w="1898" w:type="dxa"/>
            <w:tcBorders>
              <w:top w:val="single" w:sz="8" w:space="0" w:color="auto"/>
              <w:left w:val="nil"/>
              <w:bottom w:val="nil"/>
              <w:right w:val="single" w:sz="8" w:space="0" w:color="auto"/>
            </w:tcBorders>
            <w:shd w:val="clear" w:color="auto" w:fill="auto"/>
            <w:vAlign w:val="center"/>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Обща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стойност</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без</w:t>
            </w:r>
            <w:proofErr w:type="spellEnd"/>
            <w:r w:rsidRPr="00D35DB4">
              <w:rPr>
                <w:rFonts w:ascii="Arial" w:hAnsi="Arial" w:cs="Arial"/>
                <w:color w:val="000000"/>
                <w:lang w:eastAsia="en-US"/>
              </w:rPr>
              <w:t xml:space="preserve"> ДДС в </w:t>
            </w:r>
            <w:proofErr w:type="spellStart"/>
            <w:r w:rsidRPr="00D35DB4">
              <w:rPr>
                <w:rFonts w:ascii="Arial" w:hAnsi="Arial" w:cs="Arial"/>
                <w:color w:val="000000"/>
                <w:lang w:eastAsia="en-US"/>
              </w:rPr>
              <w:t>лева</w:t>
            </w:r>
            <w:proofErr w:type="spellEnd"/>
          </w:p>
        </w:tc>
      </w:tr>
      <w:tr w:rsidR="002A6221" w:rsidRPr="00D35DB4" w:rsidTr="00AD4561">
        <w:tblPrEx>
          <w:tblCellMar>
            <w:left w:w="108" w:type="dxa"/>
            <w:right w:w="108" w:type="dxa"/>
          </w:tblCellMar>
        </w:tblPrEx>
        <w:trPr>
          <w:trHeight w:val="315"/>
        </w:trPr>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1</w:t>
            </w:r>
          </w:p>
        </w:tc>
        <w:tc>
          <w:tcPr>
            <w:tcW w:w="3940" w:type="dxa"/>
            <w:tcBorders>
              <w:top w:val="single" w:sz="8" w:space="0" w:color="auto"/>
              <w:left w:val="nil"/>
              <w:bottom w:val="nil"/>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2</w:t>
            </w:r>
          </w:p>
        </w:tc>
        <w:tc>
          <w:tcPr>
            <w:tcW w:w="772" w:type="dxa"/>
            <w:tcBorders>
              <w:top w:val="single" w:sz="8" w:space="0" w:color="auto"/>
              <w:left w:val="nil"/>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3</w:t>
            </w:r>
          </w:p>
        </w:tc>
        <w:tc>
          <w:tcPr>
            <w:tcW w:w="1297" w:type="dxa"/>
            <w:tcBorders>
              <w:top w:val="single" w:sz="8" w:space="0" w:color="auto"/>
              <w:left w:val="nil"/>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4</w:t>
            </w:r>
          </w:p>
        </w:tc>
        <w:tc>
          <w:tcPr>
            <w:tcW w:w="817" w:type="dxa"/>
            <w:tcBorders>
              <w:top w:val="single" w:sz="8" w:space="0" w:color="auto"/>
              <w:left w:val="nil"/>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5</w:t>
            </w:r>
          </w:p>
        </w:tc>
        <w:tc>
          <w:tcPr>
            <w:tcW w:w="1898" w:type="dxa"/>
            <w:tcBorders>
              <w:top w:val="single" w:sz="8" w:space="0" w:color="auto"/>
              <w:left w:val="nil"/>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6</w:t>
            </w:r>
          </w:p>
        </w:tc>
      </w:tr>
      <w:tr w:rsidR="002A6221" w:rsidRPr="00D35DB4" w:rsidTr="00AD4561">
        <w:tblPrEx>
          <w:tblCellMar>
            <w:left w:w="108" w:type="dxa"/>
            <w:right w:w="108" w:type="dxa"/>
          </w:tblCellMar>
        </w:tblPrEx>
        <w:trPr>
          <w:trHeight w:val="795"/>
        </w:trPr>
        <w:tc>
          <w:tcPr>
            <w:tcW w:w="556" w:type="dxa"/>
            <w:tcBorders>
              <w:top w:val="nil"/>
              <w:left w:val="single" w:sz="8" w:space="0" w:color="auto"/>
              <w:bottom w:val="single" w:sz="8" w:space="0" w:color="auto"/>
              <w:right w:val="nil"/>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w:t>
            </w:r>
          </w:p>
        </w:tc>
        <w:tc>
          <w:tcPr>
            <w:tcW w:w="39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Демонтиране</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елементите</w:t>
            </w:r>
            <w:proofErr w:type="spellEnd"/>
            <w:r w:rsidRPr="00D35DB4">
              <w:rPr>
                <w:rFonts w:ascii="Arial" w:hAnsi="Arial" w:cs="Arial"/>
                <w:color w:val="000000"/>
                <w:lang w:eastAsia="en-US"/>
              </w:rPr>
              <w:t xml:space="preserve"> и </w:t>
            </w:r>
            <w:proofErr w:type="spellStart"/>
            <w:r w:rsidRPr="00D35DB4">
              <w:rPr>
                <w:rFonts w:ascii="Arial" w:hAnsi="Arial" w:cs="Arial"/>
                <w:color w:val="000000"/>
                <w:lang w:eastAsia="en-US"/>
              </w:rPr>
              <w:t>траверсовата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скарана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езиковата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част</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стр</w:t>
            </w:r>
            <w:proofErr w:type="spellEnd"/>
            <w:r w:rsidRPr="00D35DB4">
              <w:rPr>
                <w:rFonts w:ascii="Arial" w:hAnsi="Arial" w:cs="Arial"/>
                <w:color w:val="000000"/>
                <w:lang w:eastAsia="en-US"/>
              </w:rPr>
              <w:t xml:space="preserve">. № 130 </w:t>
            </w:r>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b/>
                <w:bCs/>
                <w:color w:val="000000"/>
                <w:lang w:eastAsia="en-US"/>
              </w:rPr>
            </w:pPr>
            <w:r w:rsidRPr="00D35DB4">
              <w:rPr>
                <w:rFonts w:ascii="Arial" w:hAnsi="Arial" w:cs="Arial"/>
                <w:b/>
                <w:bCs/>
                <w:color w:val="000000"/>
                <w:lang w:eastAsia="en-US"/>
              </w:rPr>
              <w:t>2</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Извозване</w:t>
            </w:r>
            <w:proofErr w:type="spellEnd"/>
            <w:r w:rsidRPr="00D35DB4">
              <w:rPr>
                <w:rFonts w:ascii="Arial" w:hAnsi="Arial" w:cs="Arial"/>
                <w:color w:val="000000"/>
                <w:lang w:eastAsia="en-US"/>
              </w:rPr>
              <w:t xml:space="preserve"> и </w:t>
            </w:r>
            <w:proofErr w:type="spellStart"/>
            <w:r w:rsidRPr="00D35DB4">
              <w:rPr>
                <w:rFonts w:ascii="Arial" w:hAnsi="Arial" w:cs="Arial"/>
                <w:color w:val="000000"/>
                <w:lang w:eastAsia="en-US"/>
              </w:rPr>
              <w:t>подреждане</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ж.п</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материали</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до</w:t>
            </w:r>
            <w:proofErr w:type="spellEnd"/>
            <w:r w:rsidRPr="00D35DB4">
              <w:rPr>
                <w:rFonts w:ascii="Arial" w:hAnsi="Arial" w:cs="Arial"/>
                <w:color w:val="000000"/>
                <w:lang w:eastAsia="en-US"/>
              </w:rPr>
              <w:t xml:space="preserve"> 500 </w:t>
            </w:r>
            <w:proofErr w:type="spellStart"/>
            <w:r w:rsidRPr="00D35DB4">
              <w:rPr>
                <w:rFonts w:ascii="Arial" w:hAnsi="Arial" w:cs="Arial"/>
                <w:color w:val="000000"/>
                <w:lang w:eastAsia="en-US"/>
              </w:rPr>
              <w:t>метра</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тон</w:t>
            </w:r>
            <w:proofErr w:type="spellEnd"/>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6</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00"/>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3</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Изгребване</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натоварване</w:t>
            </w:r>
            <w:proofErr w:type="spellEnd"/>
            <w:r w:rsidRPr="00D35DB4">
              <w:rPr>
                <w:rFonts w:ascii="Arial" w:hAnsi="Arial" w:cs="Arial"/>
                <w:color w:val="000000"/>
                <w:lang w:eastAsia="en-US"/>
              </w:rPr>
              <w:t xml:space="preserve"> и </w:t>
            </w:r>
            <w:proofErr w:type="spellStart"/>
            <w:r w:rsidRPr="00D35DB4">
              <w:rPr>
                <w:rFonts w:ascii="Arial" w:hAnsi="Arial" w:cs="Arial"/>
                <w:color w:val="000000"/>
                <w:lang w:eastAsia="en-US"/>
              </w:rPr>
              <w:t>извозване</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стар</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баласт</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до</w:t>
            </w:r>
            <w:proofErr w:type="spellEnd"/>
            <w:r w:rsidRPr="00D35DB4">
              <w:rPr>
                <w:rFonts w:ascii="Arial" w:hAnsi="Arial" w:cs="Arial"/>
                <w:color w:val="000000"/>
                <w:lang w:eastAsia="en-US"/>
              </w:rPr>
              <w:t xml:space="preserve"> 20 </w:t>
            </w:r>
            <w:proofErr w:type="spellStart"/>
            <w:r w:rsidRPr="00D35DB4">
              <w:rPr>
                <w:rFonts w:ascii="Arial" w:hAnsi="Arial" w:cs="Arial"/>
                <w:color w:val="000000"/>
                <w:lang w:eastAsia="en-US"/>
              </w:rPr>
              <w:t>км</w:t>
            </w:r>
            <w:proofErr w:type="spellEnd"/>
            <w:r w:rsidRPr="00D35DB4">
              <w:rPr>
                <w:rFonts w:ascii="Arial" w:hAnsi="Arial" w:cs="Arial"/>
                <w:color w:val="000000"/>
                <w:lang w:eastAsia="en-US"/>
              </w:rPr>
              <w:t>.</w:t>
            </w:r>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w:t>
            </w:r>
            <w:r w:rsidRPr="00D35DB4">
              <w:rPr>
                <w:rFonts w:ascii="Arial" w:hAnsi="Arial" w:cs="Arial"/>
                <w:color w:val="000000"/>
                <w:vertAlign w:val="superscript"/>
                <w:lang w:eastAsia="en-US"/>
              </w:rPr>
              <w:t>3</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19</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4</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Доставка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езикова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част</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за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стрелка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тип</w:t>
            </w:r>
            <w:proofErr w:type="spellEnd"/>
            <w:r w:rsidRPr="00D35DB4">
              <w:rPr>
                <w:rFonts w:ascii="Arial" w:hAnsi="Arial" w:cs="Arial"/>
                <w:color w:val="000000"/>
                <w:lang w:eastAsia="en-US"/>
              </w:rPr>
              <w:t xml:space="preserve"> 49 R=190 1:9 </w:t>
            </w:r>
            <w:proofErr w:type="spellStart"/>
            <w:r w:rsidRPr="00D35DB4">
              <w:rPr>
                <w:rFonts w:ascii="Arial" w:hAnsi="Arial" w:cs="Arial"/>
                <w:color w:val="000000"/>
                <w:lang w:eastAsia="en-US"/>
              </w:rPr>
              <w:t>лява</w:t>
            </w:r>
            <w:proofErr w:type="spellEnd"/>
            <w:r w:rsidRPr="00D35DB4">
              <w:rPr>
                <w:rFonts w:ascii="Arial" w:hAnsi="Arial" w:cs="Arial"/>
                <w:color w:val="000000"/>
                <w:lang w:eastAsia="en-US"/>
              </w:rPr>
              <w:t xml:space="preserve"> с </w:t>
            </w:r>
            <w:proofErr w:type="spellStart"/>
            <w:r w:rsidRPr="00D35DB4">
              <w:rPr>
                <w:rFonts w:ascii="Arial" w:hAnsi="Arial" w:cs="Arial"/>
                <w:color w:val="000000"/>
                <w:lang w:eastAsia="en-US"/>
              </w:rPr>
              <w:t>пружинни</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езици</w:t>
            </w:r>
            <w:proofErr w:type="spellEnd"/>
            <w:r w:rsidRPr="00D35DB4">
              <w:rPr>
                <w:rFonts w:ascii="Arial" w:hAnsi="Arial" w:cs="Arial"/>
                <w:color w:val="000000"/>
                <w:lang w:eastAsia="en-US"/>
              </w:rPr>
              <w:t xml:space="preserve"> </w:t>
            </w:r>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52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5</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Доставка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нормални</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букови</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траверси</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за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езиковата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част</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м3</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1.8</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6</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Монтаж</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езикова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част</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стрелка</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proofErr w:type="spellStart"/>
            <w:r w:rsidRPr="00D35DB4">
              <w:rPr>
                <w:rFonts w:ascii="Arial" w:hAnsi="Arial" w:cs="Arial"/>
                <w:color w:val="000000"/>
                <w:lang w:eastAsia="en-US"/>
              </w:rPr>
              <w:t>бр</w:t>
            </w:r>
            <w:proofErr w:type="spellEnd"/>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7</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Доставка</w:t>
            </w:r>
            <w:proofErr w:type="spellEnd"/>
            <w:r w:rsidRPr="00D35DB4">
              <w:rPr>
                <w:rFonts w:ascii="Arial" w:hAnsi="Arial" w:cs="Arial"/>
                <w:color w:val="000000"/>
                <w:lang w:eastAsia="en-US"/>
              </w:rPr>
              <w:t xml:space="preserve"> и </w:t>
            </w:r>
            <w:proofErr w:type="spellStart"/>
            <w:r w:rsidRPr="00D35DB4">
              <w:rPr>
                <w:rFonts w:ascii="Arial" w:hAnsi="Arial" w:cs="Arial"/>
                <w:color w:val="000000"/>
                <w:lang w:eastAsia="en-US"/>
              </w:rPr>
              <w:t>полагане</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нов</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баласт</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w:t>
            </w:r>
            <w:r w:rsidRPr="00D35DB4">
              <w:rPr>
                <w:rFonts w:ascii="Arial" w:hAnsi="Arial" w:cs="Arial"/>
                <w:color w:val="000000"/>
                <w:vertAlign w:val="superscript"/>
                <w:lang w:eastAsia="en-US"/>
              </w:rPr>
              <w:t>3</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19</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8</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Направа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първа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13</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9</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Направа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втора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13</w:t>
            </w:r>
          </w:p>
        </w:tc>
        <w:tc>
          <w:tcPr>
            <w:tcW w:w="81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nil"/>
              <w:left w:val="nil"/>
              <w:bottom w:val="single" w:sz="4"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r w:rsidR="002A6221" w:rsidRPr="00D35DB4" w:rsidTr="00AD4561">
        <w:tblPrEx>
          <w:tblCellMar>
            <w:left w:w="108" w:type="dxa"/>
            <w:right w:w="108" w:type="dxa"/>
          </w:tblCellMar>
        </w:tblPrEx>
        <w:trPr>
          <w:trHeight w:val="315"/>
        </w:trPr>
        <w:tc>
          <w:tcPr>
            <w:tcW w:w="556" w:type="dxa"/>
            <w:tcBorders>
              <w:top w:val="nil"/>
              <w:left w:val="single" w:sz="8" w:space="0" w:color="auto"/>
              <w:bottom w:val="single" w:sz="8" w:space="0" w:color="auto"/>
              <w:right w:val="single" w:sz="8" w:space="0" w:color="auto"/>
            </w:tcBorders>
            <w:shd w:val="clear" w:color="auto" w:fill="auto"/>
            <w:noWrap/>
            <w:vAlign w:val="bottom"/>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10</w:t>
            </w:r>
          </w:p>
        </w:tc>
        <w:tc>
          <w:tcPr>
            <w:tcW w:w="3940"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rPr>
                <w:rFonts w:ascii="Arial" w:hAnsi="Arial" w:cs="Arial"/>
                <w:color w:val="000000"/>
                <w:lang w:eastAsia="en-US"/>
              </w:rPr>
            </w:pPr>
            <w:proofErr w:type="spellStart"/>
            <w:r w:rsidRPr="00D35DB4">
              <w:rPr>
                <w:rFonts w:ascii="Arial" w:hAnsi="Arial" w:cs="Arial"/>
                <w:color w:val="000000"/>
                <w:lang w:eastAsia="en-US"/>
              </w:rPr>
              <w:t>Направа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трета</w:t>
            </w:r>
            <w:proofErr w:type="spellEnd"/>
            <w:r w:rsidRPr="00D35DB4">
              <w:rPr>
                <w:rFonts w:ascii="Arial" w:hAnsi="Arial" w:cs="Arial"/>
                <w:color w:val="000000"/>
                <w:lang w:eastAsia="en-US"/>
              </w:rPr>
              <w:t xml:space="preserve"> </w:t>
            </w:r>
            <w:proofErr w:type="spellStart"/>
            <w:r w:rsidRPr="00D35DB4">
              <w:rPr>
                <w:rFonts w:ascii="Arial" w:hAnsi="Arial" w:cs="Arial"/>
                <w:color w:val="000000"/>
                <w:lang w:eastAsia="en-US"/>
              </w:rPr>
              <w:t>нивелация</w:t>
            </w:r>
            <w:proofErr w:type="spellEnd"/>
          </w:p>
        </w:tc>
        <w:tc>
          <w:tcPr>
            <w:tcW w:w="772"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м</w:t>
            </w:r>
          </w:p>
        </w:tc>
        <w:tc>
          <w:tcPr>
            <w:tcW w:w="1297" w:type="dxa"/>
            <w:tcBorders>
              <w:top w:val="nil"/>
              <w:left w:val="nil"/>
              <w:bottom w:val="single" w:sz="8" w:space="0" w:color="auto"/>
              <w:right w:val="single" w:sz="8"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13</w:t>
            </w:r>
          </w:p>
        </w:tc>
        <w:tc>
          <w:tcPr>
            <w:tcW w:w="817" w:type="dxa"/>
            <w:tcBorders>
              <w:top w:val="nil"/>
              <w:left w:val="nil"/>
              <w:bottom w:val="single" w:sz="8" w:space="0" w:color="auto"/>
              <w:right w:val="single" w:sz="4"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A6221" w:rsidRPr="00D35DB4" w:rsidRDefault="002A6221" w:rsidP="006E68EE">
            <w:pPr>
              <w:suppressAutoHyphens w:val="0"/>
              <w:jc w:val="center"/>
              <w:rPr>
                <w:rFonts w:ascii="Arial" w:hAnsi="Arial" w:cs="Arial"/>
                <w:color w:val="000000"/>
                <w:lang w:eastAsia="en-US"/>
              </w:rPr>
            </w:pPr>
            <w:r w:rsidRPr="00D35DB4">
              <w:rPr>
                <w:rFonts w:ascii="Arial" w:hAnsi="Arial" w:cs="Arial"/>
                <w:color w:val="000000"/>
                <w:lang w:eastAsia="en-US"/>
              </w:rPr>
              <w:t> </w:t>
            </w:r>
          </w:p>
        </w:tc>
      </w:tr>
    </w:tbl>
    <w:p w:rsidR="002A6221" w:rsidRDefault="002A6221" w:rsidP="002A6221">
      <w:pPr>
        <w:ind w:right="-20"/>
        <w:jc w:val="both"/>
        <w:rPr>
          <w:sz w:val="24"/>
          <w:szCs w:val="24"/>
          <w:lang w:val="bg-BG"/>
        </w:rPr>
      </w:pPr>
      <w:r>
        <w:rPr>
          <w:b/>
          <w:sz w:val="24"/>
          <w:szCs w:val="24"/>
          <w:lang w:val="bg-BG"/>
        </w:rPr>
        <w:t xml:space="preserve">                                                                                           </w:t>
      </w:r>
      <w:r>
        <w:rPr>
          <w:sz w:val="24"/>
          <w:szCs w:val="24"/>
          <w:lang w:val="bg-BG"/>
        </w:rPr>
        <w:t>Всичко без ДДС</w:t>
      </w:r>
    </w:p>
    <w:p w:rsidR="002A6221" w:rsidRDefault="002A6221" w:rsidP="002A6221">
      <w:pPr>
        <w:ind w:right="-20"/>
        <w:jc w:val="both"/>
        <w:rPr>
          <w:sz w:val="24"/>
          <w:szCs w:val="24"/>
          <w:lang w:val="bg-BG"/>
        </w:rPr>
      </w:pPr>
      <w:r>
        <w:rPr>
          <w:sz w:val="24"/>
          <w:szCs w:val="24"/>
          <w:lang w:val="bg-BG"/>
        </w:rPr>
        <w:t xml:space="preserve">                         Непредвидени разходи от стойността на СМР без ДДС</w:t>
      </w:r>
    </w:p>
    <w:p w:rsidR="002A6221" w:rsidRPr="009A5A65" w:rsidRDefault="002A6221" w:rsidP="002A6221">
      <w:pPr>
        <w:ind w:right="-20"/>
        <w:jc w:val="both"/>
        <w:rPr>
          <w:sz w:val="24"/>
          <w:szCs w:val="24"/>
          <w:lang w:val="bg-BG"/>
        </w:rPr>
      </w:pPr>
      <w:r>
        <w:rPr>
          <w:sz w:val="24"/>
          <w:szCs w:val="24"/>
          <w:lang w:val="bg-BG"/>
        </w:rPr>
        <w:t xml:space="preserve">                                                                              Обща стойност без ДДС</w:t>
      </w:r>
    </w:p>
    <w:p w:rsidR="005C5F75" w:rsidRDefault="005C5F75">
      <w:pPr>
        <w:pStyle w:val="Header"/>
        <w:widowControl/>
        <w:tabs>
          <w:tab w:val="clear" w:pos="4153"/>
          <w:tab w:val="clear" w:pos="8306"/>
          <w:tab w:val="left" w:pos="10632"/>
        </w:tabs>
        <w:ind w:right="50" w:firstLine="720"/>
        <w:jc w:val="both"/>
        <w:rPr>
          <w:sz w:val="24"/>
          <w:szCs w:val="24"/>
          <w:lang w:val="bg-BG"/>
        </w:rPr>
      </w:pPr>
    </w:p>
    <w:p w:rsidR="00AB4EFD" w:rsidRPr="00693FB5" w:rsidRDefault="00AB4EFD">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sidR="005C5F75">
        <w:rPr>
          <w:sz w:val="24"/>
          <w:szCs w:val="24"/>
          <w:lang w:val="bg-BG"/>
        </w:rPr>
        <w:t xml:space="preserve"> </w:t>
      </w:r>
      <w:r w:rsidR="005C5F75"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w:t>
      </w:r>
      <w:r w:rsidR="00AB4EFD" w:rsidRPr="00693FB5">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693FB5">
        <w:rPr>
          <w:rFonts w:ascii="Times New Roman" w:hAnsi="Times New Roman"/>
          <w:sz w:val="24"/>
          <w:szCs w:val="24"/>
        </w:rPr>
        <w:t>заменителна</w:t>
      </w:r>
      <w:proofErr w:type="spellEnd"/>
      <w:r w:rsidR="00AB4EFD" w:rsidRPr="00693FB5">
        <w:rPr>
          <w:rFonts w:ascii="Times New Roman" w:hAnsi="Times New Roman"/>
          <w:sz w:val="24"/>
          <w:szCs w:val="24"/>
        </w:rPr>
        <w:t xml:space="preserve">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 xml:space="preserve">декларираме, че ще изпълним въз основа на </w:t>
      </w:r>
      <w:proofErr w:type="spellStart"/>
      <w:r w:rsidRPr="00693FB5">
        <w:rPr>
          <w:spacing w:val="1"/>
          <w:sz w:val="24"/>
          <w:szCs w:val="24"/>
          <w:lang w:val="bg-BG"/>
        </w:rPr>
        <w:t>анализни</w:t>
      </w:r>
      <w:proofErr w:type="spellEnd"/>
      <w:r w:rsidRPr="00693FB5">
        <w:rPr>
          <w:spacing w:val="1"/>
          <w:sz w:val="24"/>
          <w:szCs w:val="24"/>
          <w:lang w:val="bg-BG"/>
        </w:rPr>
        <w:t xml:space="preserve">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8B1497" w:rsidRPr="00693FB5" w:rsidRDefault="008B1497">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 поканата,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0D1895">
        <w:rPr>
          <w:rFonts w:ascii="Times New Roman" w:hAnsi="Times New Roman"/>
          <w:sz w:val="24"/>
          <w:szCs w:val="24"/>
        </w:rPr>
        <w:t>1</w:t>
      </w:r>
      <w:bookmarkStart w:id="0" w:name="_GoBack"/>
      <w:bookmarkEnd w:id="0"/>
      <w:r w:rsidR="005C5F75">
        <w:rPr>
          <w:rFonts w:ascii="Times New Roman" w:hAnsi="Times New Roman"/>
          <w:sz w:val="24"/>
          <w:szCs w:val="24"/>
          <w:lang w:val="bg-BG"/>
        </w:rPr>
        <w:t>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Pr="00693FB5" w:rsidRDefault="00B81501" w:rsidP="00B81501">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AB4EFD" w:rsidRPr="00693FB5" w:rsidRDefault="00B81501" w:rsidP="00E719D1">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E719D1" w:rsidRPr="00693FB5" w:rsidRDefault="00E719D1" w:rsidP="00E719D1">
      <w:pPr>
        <w:pStyle w:val="BodyText"/>
        <w:ind w:right="50" w:firstLine="708"/>
        <w:rPr>
          <w:rFonts w:ascii="Times New Roman" w:hAnsi="Times New Roman"/>
          <w:sz w:val="24"/>
          <w:szCs w:val="24"/>
        </w:rPr>
      </w:pPr>
    </w:p>
    <w:p w:rsidR="00E719D1" w:rsidRPr="00693FB5" w:rsidRDefault="00E719D1"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p>
    <w:p w:rsidR="00AB4EFD" w:rsidRPr="00693FB5" w:rsidRDefault="00AB4EFD">
      <w:pPr>
        <w:pStyle w:val="Header"/>
        <w:widowControl/>
        <w:tabs>
          <w:tab w:val="left" w:pos="708"/>
        </w:tabs>
        <w:ind w:right="-2"/>
        <w:rPr>
          <w:sz w:val="24"/>
          <w:szCs w:val="24"/>
          <w:lang w:val="bg-BG"/>
        </w:rPr>
      </w:pPr>
      <w:r w:rsidRPr="00693FB5">
        <w:rPr>
          <w:sz w:val="24"/>
          <w:szCs w:val="24"/>
          <w:lang w:val="bg-BG"/>
        </w:rPr>
        <w:t>в качеството на ………………………………………………………………</w:t>
      </w:r>
      <w:r w:rsidR="0006242B" w:rsidRPr="00693FB5">
        <w:rPr>
          <w:sz w:val="24"/>
          <w:szCs w:val="24"/>
          <w:lang w:val="bg-BG"/>
        </w:rPr>
        <w:t>………………………….</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en-US"/>
        </w:rPr>
      </w:pPr>
    </w:p>
    <w:p w:rsidR="00442FEB" w:rsidRPr="00190482" w:rsidRDefault="00442FEB">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firstRow="0" w:lastRow="0" w:firstColumn="0" w:lastColumn="0" w:noHBand="0" w:noVBand="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560253">
      <w:pgSz w:w="11906" w:h="16838"/>
      <w:pgMar w:top="426"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CB" w:rsidRDefault="007070CB">
      <w:r>
        <w:separator/>
      </w:r>
    </w:p>
  </w:endnote>
  <w:endnote w:type="continuationSeparator" w:id="0">
    <w:p w:rsidR="007070CB" w:rsidRDefault="0070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CB" w:rsidRDefault="007070CB">
      <w:r>
        <w:separator/>
      </w:r>
    </w:p>
  </w:footnote>
  <w:footnote w:type="continuationSeparator" w:id="0">
    <w:p w:rsidR="007070CB" w:rsidRDefault="00707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0469"/>
    <w:rsid w:val="000028A4"/>
    <w:rsid w:val="00006E3E"/>
    <w:rsid w:val="00021936"/>
    <w:rsid w:val="000224F6"/>
    <w:rsid w:val="00023910"/>
    <w:rsid w:val="00026E41"/>
    <w:rsid w:val="0004110F"/>
    <w:rsid w:val="00050A71"/>
    <w:rsid w:val="00057605"/>
    <w:rsid w:val="00061BB4"/>
    <w:rsid w:val="00061F49"/>
    <w:rsid w:val="0006242B"/>
    <w:rsid w:val="00070E45"/>
    <w:rsid w:val="0008273B"/>
    <w:rsid w:val="000A6828"/>
    <w:rsid w:val="000A7AE3"/>
    <w:rsid w:val="000B3B63"/>
    <w:rsid w:val="000B7792"/>
    <w:rsid w:val="000B7860"/>
    <w:rsid w:val="000C20BC"/>
    <w:rsid w:val="000D0938"/>
    <w:rsid w:val="000D1895"/>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34D4"/>
    <w:rsid w:val="001745A9"/>
    <w:rsid w:val="00186ECF"/>
    <w:rsid w:val="00190482"/>
    <w:rsid w:val="00197BFF"/>
    <w:rsid w:val="001A1A90"/>
    <w:rsid w:val="001A721F"/>
    <w:rsid w:val="001A7BA7"/>
    <w:rsid w:val="001B5679"/>
    <w:rsid w:val="001B6D42"/>
    <w:rsid w:val="001C6862"/>
    <w:rsid w:val="001D528C"/>
    <w:rsid w:val="001D5EAA"/>
    <w:rsid w:val="001E04A4"/>
    <w:rsid w:val="001E26B2"/>
    <w:rsid w:val="001E5589"/>
    <w:rsid w:val="001F3103"/>
    <w:rsid w:val="001F466C"/>
    <w:rsid w:val="001F4890"/>
    <w:rsid w:val="002005CA"/>
    <w:rsid w:val="00201607"/>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A6221"/>
    <w:rsid w:val="002A701C"/>
    <w:rsid w:val="002B1AA9"/>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F1F5C"/>
    <w:rsid w:val="005F53A0"/>
    <w:rsid w:val="005F7E6A"/>
    <w:rsid w:val="00602536"/>
    <w:rsid w:val="0061172A"/>
    <w:rsid w:val="00625EEF"/>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070CB"/>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D77E1"/>
    <w:rsid w:val="007E0DB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49EA"/>
    <w:rsid w:val="009840DC"/>
    <w:rsid w:val="009872ED"/>
    <w:rsid w:val="00991BFC"/>
    <w:rsid w:val="009A2685"/>
    <w:rsid w:val="009A76B6"/>
    <w:rsid w:val="009B42B0"/>
    <w:rsid w:val="009C4B30"/>
    <w:rsid w:val="009E0656"/>
    <w:rsid w:val="009E260F"/>
    <w:rsid w:val="009E4923"/>
    <w:rsid w:val="009F5FF3"/>
    <w:rsid w:val="00A145FF"/>
    <w:rsid w:val="00A1540F"/>
    <w:rsid w:val="00A154AB"/>
    <w:rsid w:val="00A20540"/>
    <w:rsid w:val="00A2142F"/>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599D"/>
    <w:rsid w:val="00A874B6"/>
    <w:rsid w:val="00A958D5"/>
    <w:rsid w:val="00AA5B4F"/>
    <w:rsid w:val="00AB4EFD"/>
    <w:rsid w:val="00AC37C5"/>
    <w:rsid w:val="00AC4888"/>
    <w:rsid w:val="00AD2198"/>
    <w:rsid w:val="00AD3214"/>
    <w:rsid w:val="00AD35D3"/>
    <w:rsid w:val="00AD431C"/>
    <w:rsid w:val="00AD4561"/>
    <w:rsid w:val="00AF3D6E"/>
    <w:rsid w:val="00B0153E"/>
    <w:rsid w:val="00B02B53"/>
    <w:rsid w:val="00B050A1"/>
    <w:rsid w:val="00B12B60"/>
    <w:rsid w:val="00B12DBA"/>
    <w:rsid w:val="00B27456"/>
    <w:rsid w:val="00B31F71"/>
    <w:rsid w:val="00B32C4D"/>
    <w:rsid w:val="00B424A7"/>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F5DE1"/>
    <w:rsid w:val="00F05792"/>
    <w:rsid w:val="00F12DF5"/>
    <w:rsid w:val="00F14350"/>
    <w:rsid w:val="00F220FA"/>
    <w:rsid w:val="00F24AA8"/>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D.Buhlev</cp:lastModifiedBy>
  <cp:revision>4</cp:revision>
  <cp:lastPrinted>2019-03-10T23:57:00Z</cp:lastPrinted>
  <dcterms:created xsi:type="dcterms:W3CDTF">2019-08-26T13:13:00Z</dcterms:created>
  <dcterms:modified xsi:type="dcterms:W3CDTF">2019-08-27T12:21:00Z</dcterms:modified>
</cp:coreProperties>
</file>