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5F" w:rsidRDefault="00B4485F" w:rsidP="00B4485F">
      <w:pPr>
        <w:shd w:val="clear" w:color="auto" w:fill="FFFFFF"/>
        <w:spacing w:before="67" w:line="638" w:lineRule="exact"/>
        <w:ind w:left="5654" w:right="134"/>
        <w:jc w:val="both"/>
        <w:rPr>
          <w:lang w:val="bg-BG"/>
        </w:rPr>
      </w:pPr>
      <w:r>
        <w:rPr>
          <w:color w:val="000000"/>
          <w:spacing w:val="2"/>
          <w:sz w:val="28"/>
          <w:lang w:val="bg-BG"/>
        </w:rPr>
        <w:t xml:space="preserve">                   </w:t>
      </w:r>
      <w:proofErr w:type="spellStart"/>
      <w:r w:rsidR="00317336">
        <w:rPr>
          <w:color w:val="000000"/>
          <w:spacing w:val="2"/>
          <w:sz w:val="28"/>
          <w:lang w:val="bg-BG"/>
        </w:rPr>
        <w:t>Сигн</w:t>
      </w:r>
      <w:proofErr w:type="spellEnd"/>
      <w:r w:rsidR="00317336">
        <w:rPr>
          <w:color w:val="000000"/>
          <w:spacing w:val="2"/>
          <w:sz w:val="28"/>
          <w:lang w:val="bg-BG"/>
        </w:rPr>
        <w:t xml:space="preserve">. </w:t>
      </w:r>
      <w:r w:rsidR="00317336">
        <w:rPr>
          <w:b/>
          <w:color w:val="000000"/>
          <w:spacing w:val="2"/>
          <w:sz w:val="28"/>
          <w:lang w:val="bg-BG"/>
        </w:rPr>
        <w:t>№ ПЛС 127/05</w:t>
      </w:r>
    </w:p>
    <w:p w:rsidR="00317336" w:rsidRDefault="00B4485F" w:rsidP="00B4485F">
      <w:pPr>
        <w:shd w:val="clear" w:color="auto" w:fill="FFFFFF"/>
        <w:spacing w:before="67" w:line="638" w:lineRule="exact"/>
        <w:ind w:right="134"/>
        <w:jc w:val="both"/>
      </w:pPr>
      <w:r>
        <w:rPr>
          <w:lang w:val="bg-BG"/>
        </w:rPr>
        <w:t xml:space="preserve">                                                                   </w:t>
      </w:r>
      <w:r w:rsidR="00317336">
        <w:rPr>
          <w:b/>
          <w:color w:val="000000"/>
          <w:spacing w:val="138"/>
          <w:sz w:val="36"/>
          <w:lang w:val="bg-BG"/>
        </w:rPr>
        <w:t>ПРАВИЛНИК</w:t>
      </w:r>
    </w:p>
    <w:p w:rsidR="00317336" w:rsidRDefault="00317336" w:rsidP="00317336">
      <w:pPr>
        <w:shd w:val="clear" w:color="auto" w:fill="FFFFFF"/>
        <w:spacing w:before="326"/>
        <w:ind w:left="518"/>
      </w:pPr>
      <w:r>
        <w:rPr>
          <w:b/>
          <w:color w:val="000000"/>
          <w:spacing w:val="-2"/>
          <w:sz w:val="28"/>
          <w:lang w:val="bg-BG"/>
        </w:rPr>
        <w:t>ЗА ЗАВОДСКИ РЕМОНТ НА ЕЛЕКТРИЧЕСКИ ЛОКОМОТИВИ</w:t>
      </w:r>
    </w:p>
    <w:p w:rsidR="00317336" w:rsidRDefault="00317336" w:rsidP="00317336">
      <w:pPr>
        <w:shd w:val="clear" w:color="auto" w:fill="FFFFFF"/>
        <w:ind w:left="533"/>
        <w:jc w:val="center"/>
      </w:pPr>
      <w:r>
        <w:rPr>
          <w:b/>
          <w:color w:val="000000"/>
          <w:spacing w:val="-2"/>
          <w:sz w:val="28"/>
          <w:lang w:val="bg-BG"/>
        </w:rPr>
        <w:t>СЕРИИ 44 000 И 45 000</w:t>
      </w:r>
    </w:p>
    <w:p w:rsidR="00B4485F" w:rsidRDefault="00B4485F" w:rsidP="00B4485F">
      <w:pPr>
        <w:shd w:val="clear" w:color="auto" w:fill="FFFFFF"/>
        <w:spacing w:before="67" w:line="638" w:lineRule="exact"/>
        <w:ind w:left="4934" w:right="134" w:firstLine="720"/>
        <w:jc w:val="both"/>
        <w:rPr>
          <w:color w:val="000000"/>
          <w:spacing w:val="-5"/>
          <w:sz w:val="28"/>
          <w:lang w:val="bg-BG"/>
        </w:rPr>
      </w:pPr>
      <w:r>
        <w:rPr>
          <w:color w:val="000000"/>
          <w:spacing w:val="-5"/>
          <w:sz w:val="28"/>
          <w:lang w:val="bg-BG"/>
        </w:rPr>
        <w:t>В сила от 01.05.2005 г.</w:t>
      </w:r>
    </w:p>
    <w:p w:rsidR="00317336" w:rsidRDefault="00317336" w:rsidP="00317336">
      <w:pPr>
        <w:rPr>
          <w:lang w:val="bg-BG"/>
        </w:rPr>
      </w:pPr>
    </w:p>
    <w:p w:rsidR="00317336" w:rsidRDefault="00317336" w:rsidP="00317336">
      <w:pPr>
        <w:jc w:val="center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( извадка )</w:t>
      </w:r>
    </w:p>
    <w:p w:rsidR="00317336" w:rsidRDefault="00317336" w:rsidP="00317336">
      <w:pPr>
        <w:jc w:val="center"/>
        <w:rPr>
          <w:b/>
          <w:sz w:val="24"/>
          <w:szCs w:val="24"/>
          <w:lang w:val="bg-BG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1418"/>
        <w:gridCol w:w="709"/>
        <w:gridCol w:w="6946"/>
      </w:tblGrid>
      <w:tr w:rsidR="00317336" w:rsidTr="005D4BE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17336" w:rsidRDefault="00317336" w:rsidP="005D4BED">
            <w:pPr>
              <w:spacing w:before="120"/>
              <w:rPr>
                <w:rFonts w:ascii="Arial" w:hAnsi="Arial"/>
                <w:sz w:val="22"/>
                <w:lang w:val="bg-BG"/>
              </w:rPr>
            </w:pPr>
            <w:r>
              <w:rPr>
                <w:rFonts w:ascii="Arial" w:hAnsi="Arial"/>
                <w:sz w:val="22"/>
                <w:lang w:val="bg-BG"/>
              </w:rPr>
              <w:t>ГЛАВА</w:t>
            </w:r>
          </w:p>
        </w:tc>
        <w:tc>
          <w:tcPr>
            <w:tcW w:w="709" w:type="dxa"/>
          </w:tcPr>
          <w:p w:rsidR="00317336" w:rsidRDefault="00317336" w:rsidP="005D4BED">
            <w:pPr>
              <w:spacing w:before="120"/>
              <w:jc w:val="center"/>
              <w:rPr>
                <w:rFonts w:ascii="Arial" w:hAnsi="Arial"/>
                <w:sz w:val="22"/>
                <w:lang w:val="bg-BG"/>
              </w:rPr>
            </w:pPr>
            <w:r>
              <w:rPr>
                <w:rFonts w:ascii="Arial" w:hAnsi="Arial"/>
                <w:sz w:val="22"/>
                <w:lang w:val="bg-BG"/>
              </w:rPr>
              <w:t>ХІV</w:t>
            </w:r>
          </w:p>
        </w:tc>
        <w:tc>
          <w:tcPr>
            <w:tcW w:w="6946" w:type="dxa"/>
          </w:tcPr>
          <w:p w:rsidR="00317336" w:rsidRDefault="00317336" w:rsidP="00317336">
            <w:pPr>
              <w:spacing w:before="120"/>
              <w:rPr>
                <w:rFonts w:ascii="Arial" w:hAnsi="Arial"/>
                <w:sz w:val="22"/>
                <w:lang w:val="bg-BG"/>
              </w:rPr>
            </w:pPr>
            <w:r>
              <w:rPr>
                <w:rFonts w:ascii="Arial" w:hAnsi="Arial"/>
                <w:sz w:val="22"/>
                <w:lang w:val="bg-BG"/>
              </w:rPr>
              <w:t>ТЯГОВ  ТРАНСФОРМАТОР   2SL61/5063/47</w:t>
            </w:r>
          </w:p>
        </w:tc>
      </w:tr>
    </w:tbl>
    <w:p w:rsidR="00317336" w:rsidRDefault="00317336" w:rsidP="00317336">
      <w:pPr>
        <w:jc w:val="center"/>
        <w:rPr>
          <w:b/>
          <w:sz w:val="24"/>
          <w:szCs w:val="24"/>
          <w:lang w:val="bg-BG"/>
        </w:rPr>
      </w:pPr>
    </w:p>
    <w:p w:rsidR="00317336" w:rsidRDefault="00317336" w:rsidP="00317336">
      <w:pPr>
        <w:jc w:val="center"/>
        <w:rPr>
          <w:b/>
          <w:sz w:val="22"/>
          <w:lang w:val="bg-BG"/>
        </w:rPr>
      </w:pPr>
      <w:r>
        <w:rPr>
          <w:b/>
          <w:sz w:val="22"/>
          <w:lang w:val="bg-BG"/>
        </w:rPr>
        <w:t>Среден и капитален ремонт</w:t>
      </w:r>
    </w:p>
    <w:p w:rsidR="00317336" w:rsidRDefault="00317336" w:rsidP="00317336">
      <w:pPr>
        <w:shd w:val="clear" w:color="auto" w:fill="FFFFFF"/>
        <w:spacing w:before="238"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§772. Главният тягов трансформатор се демонтира от локомотива. Отваря се и се изважда активната му част. Отварянето на трансформатора се извършва в закрито помещение, защитено от попадане на влага и прах. Преди отварянето се източва маслото. Околната температура трябва да бъде равна или по-ниска от тази на изважданите активни части. </w:t>
      </w:r>
    </w:p>
    <w:p w:rsidR="00317336" w:rsidRDefault="00317336" w:rsidP="00317336">
      <w:pPr>
        <w:shd w:val="clear" w:color="auto" w:fill="FFFFFF"/>
        <w:spacing w:before="238"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§773. Преглежда се достъпната част на </w:t>
      </w:r>
      <w:proofErr w:type="spellStart"/>
      <w:r>
        <w:rPr>
          <w:sz w:val="22"/>
          <w:lang w:val="bg-BG"/>
        </w:rPr>
        <w:t>магнитопровода</w:t>
      </w:r>
      <w:proofErr w:type="spellEnd"/>
      <w:r>
        <w:rPr>
          <w:sz w:val="22"/>
          <w:lang w:val="bg-BG"/>
        </w:rPr>
        <w:t xml:space="preserve">. Ако по повърхността му има локални загрявания и следи от механически повреди, </w:t>
      </w:r>
      <w:proofErr w:type="spellStart"/>
      <w:r>
        <w:rPr>
          <w:sz w:val="22"/>
          <w:lang w:val="bg-BG"/>
        </w:rPr>
        <w:t>магнитопроводът</w:t>
      </w:r>
      <w:proofErr w:type="spellEnd"/>
      <w:r>
        <w:rPr>
          <w:sz w:val="22"/>
          <w:lang w:val="bg-BG"/>
        </w:rPr>
        <w:t xml:space="preserve"> се разглобява частично и се заменят негодните листове желязо. Допуска се </w:t>
      </w:r>
      <w:proofErr w:type="spellStart"/>
      <w:r>
        <w:rPr>
          <w:sz w:val="22"/>
          <w:lang w:val="bg-BG"/>
        </w:rPr>
        <w:t>използуването</w:t>
      </w:r>
      <w:proofErr w:type="spellEnd"/>
      <w:r>
        <w:rPr>
          <w:sz w:val="22"/>
          <w:lang w:val="bg-BG"/>
        </w:rPr>
        <w:t xml:space="preserve"> на повредени пластини, ако ширината на прегорялата част не превишава 10% от ширината на пластината и общото снижение на сечението на </w:t>
      </w:r>
      <w:proofErr w:type="spellStart"/>
      <w:r>
        <w:rPr>
          <w:sz w:val="22"/>
          <w:lang w:val="bg-BG"/>
        </w:rPr>
        <w:t>магнитопровода</w:t>
      </w:r>
      <w:proofErr w:type="spellEnd"/>
      <w:r>
        <w:rPr>
          <w:sz w:val="22"/>
          <w:lang w:val="bg-BG"/>
        </w:rPr>
        <w:t xml:space="preserve"> не превишава 2%. Дефектните пластини се поставят между две неповредени. При необходимост повредените пластини се </w:t>
      </w:r>
      <w:proofErr w:type="spellStart"/>
      <w:r>
        <w:rPr>
          <w:sz w:val="22"/>
          <w:lang w:val="bg-BG"/>
        </w:rPr>
        <w:t>преизолират</w:t>
      </w:r>
      <w:proofErr w:type="spellEnd"/>
      <w:r>
        <w:rPr>
          <w:sz w:val="22"/>
          <w:lang w:val="bg-BG"/>
        </w:rPr>
        <w:t>.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>§774. Преглеждат се всички крепежни детайли, изолационни ограничителни подложки, клинове и останалите детайли на главната изолация и при необходимост се подменят.</w:t>
      </w:r>
    </w:p>
    <w:p w:rsidR="00317336" w:rsidRPr="00317336" w:rsidRDefault="00317336" w:rsidP="00317336">
      <w:pPr>
        <w:shd w:val="clear" w:color="auto" w:fill="FFFFFF"/>
        <w:spacing w:before="5" w:line="360" w:lineRule="auto"/>
        <w:ind w:right="-284" w:firstLine="851"/>
        <w:jc w:val="both"/>
        <w:rPr>
          <w:sz w:val="22"/>
          <w:lang w:val="bg-BG"/>
        </w:rPr>
      </w:pPr>
      <w:r w:rsidRPr="00317336">
        <w:rPr>
          <w:sz w:val="22"/>
          <w:lang w:val="bg-BG"/>
        </w:rPr>
        <w:t>§775. Намотките се измиват със струя горещо масло, повърхността и достъпните места се почистват.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>§776. Оголени места открити на външните витки на намотките, се изолират с кабелна хартия. На местата, където е възстановявана изолацията на витките, по повърхността на намотката се прави бандаж с памучна лента.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§777. Притягат се всички </w:t>
      </w:r>
      <w:proofErr w:type="spellStart"/>
      <w:r>
        <w:rPr>
          <w:sz w:val="22"/>
          <w:lang w:val="bg-BG"/>
        </w:rPr>
        <w:t>болтови</w:t>
      </w:r>
      <w:proofErr w:type="spellEnd"/>
      <w:r>
        <w:rPr>
          <w:sz w:val="22"/>
          <w:lang w:val="bg-BG"/>
        </w:rPr>
        <w:t xml:space="preserve"> съединения и притягащите </w:t>
      </w:r>
      <w:proofErr w:type="spellStart"/>
      <w:r>
        <w:rPr>
          <w:sz w:val="22"/>
          <w:lang w:val="bg-BG"/>
        </w:rPr>
        <w:t>шпилки</w:t>
      </w:r>
      <w:proofErr w:type="spellEnd"/>
      <w:r>
        <w:rPr>
          <w:sz w:val="22"/>
          <w:lang w:val="bg-BG"/>
        </w:rPr>
        <w:t xml:space="preserve"> на </w:t>
      </w:r>
      <w:proofErr w:type="spellStart"/>
      <w:r>
        <w:rPr>
          <w:sz w:val="22"/>
          <w:lang w:val="bg-BG"/>
        </w:rPr>
        <w:t>магнитопровода</w:t>
      </w:r>
      <w:proofErr w:type="spellEnd"/>
      <w:r>
        <w:rPr>
          <w:sz w:val="22"/>
          <w:lang w:val="bg-BG"/>
        </w:rPr>
        <w:t xml:space="preserve"> и намотките. Проверява се </w:t>
      </w:r>
      <w:proofErr w:type="spellStart"/>
      <w:r>
        <w:rPr>
          <w:sz w:val="22"/>
          <w:lang w:val="bg-BG"/>
        </w:rPr>
        <w:t>цялостта</w:t>
      </w:r>
      <w:proofErr w:type="spellEnd"/>
      <w:r>
        <w:rPr>
          <w:sz w:val="22"/>
          <w:lang w:val="bg-BG"/>
        </w:rPr>
        <w:t xml:space="preserve"> на заземлението на активната част.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>§778. Преглежда се казанът на трансформатора. Особено внимание се обръща на заваръчните шевове на фланците и конзолите за закрепване на трансформатора. Ако има пукнати се заваряват.</w:t>
      </w:r>
    </w:p>
    <w:p w:rsidR="00317336" w:rsidRDefault="00317336" w:rsidP="00317336">
      <w:pPr>
        <w:shd w:val="clear" w:color="auto" w:fill="FFFFFF"/>
        <w:spacing w:before="2"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§779. Свалят се всички </w:t>
      </w:r>
      <w:proofErr w:type="spellStart"/>
      <w:r>
        <w:rPr>
          <w:sz w:val="22"/>
          <w:lang w:val="bg-BG"/>
        </w:rPr>
        <w:t>уплътнителни</w:t>
      </w:r>
      <w:proofErr w:type="spellEnd"/>
      <w:r>
        <w:rPr>
          <w:sz w:val="22"/>
          <w:lang w:val="bg-BG"/>
        </w:rPr>
        <w:t xml:space="preserve"> приставки и лицата в местата на уплътненията се почистват. Поставят се нови уплътнения.</w:t>
      </w:r>
    </w:p>
    <w:p w:rsidR="001B2534" w:rsidRDefault="001B2534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</w:p>
    <w:p w:rsidR="001B2534" w:rsidRDefault="001B2534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</w:p>
    <w:p w:rsidR="00317336" w:rsidRP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 w:rsidRPr="00317336">
        <w:rPr>
          <w:sz w:val="22"/>
          <w:lang w:val="bg-BG"/>
        </w:rPr>
        <w:t>§780. Външната повърхност на казана, капака и разширителя след ремонта се боядисват съгласно ПЛС 407/95. Преди боядисването повърхностите се измиват с памучни конци, напоени с бензин.</w:t>
      </w:r>
    </w:p>
    <w:p w:rsidR="00317336" w:rsidRDefault="00317336" w:rsidP="00317336">
      <w:pPr>
        <w:pStyle w:val="BodyTextIndent2"/>
        <w:ind w:right="-284" w:firstLine="851"/>
        <w:rPr>
          <w:sz w:val="22"/>
        </w:rPr>
      </w:pPr>
      <w:r>
        <w:rPr>
          <w:sz w:val="22"/>
        </w:rPr>
        <w:t xml:space="preserve">§781. </w:t>
      </w:r>
      <w:proofErr w:type="spellStart"/>
      <w:r>
        <w:rPr>
          <w:sz w:val="22"/>
        </w:rPr>
        <w:t>Проверява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резбата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шпилките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планките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изводите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Шпилки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планки</w:t>
      </w:r>
      <w:proofErr w:type="spellEnd"/>
      <w:r>
        <w:rPr>
          <w:sz w:val="22"/>
        </w:rPr>
        <w:t xml:space="preserve"> с </w:t>
      </w:r>
      <w:proofErr w:type="spellStart"/>
      <w:r>
        <w:rPr>
          <w:sz w:val="22"/>
        </w:rPr>
        <w:t>повече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от</w:t>
      </w:r>
      <w:proofErr w:type="spellEnd"/>
      <w:r>
        <w:rPr>
          <w:sz w:val="22"/>
        </w:rPr>
        <w:t xml:space="preserve"> 5% </w:t>
      </w:r>
      <w:proofErr w:type="spellStart"/>
      <w:r>
        <w:rPr>
          <w:sz w:val="22"/>
        </w:rPr>
        <w:t>разбита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изронена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резба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заменят</w:t>
      </w:r>
      <w:proofErr w:type="spellEnd"/>
      <w:r>
        <w:rPr>
          <w:sz w:val="22"/>
        </w:rPr>
        <w:t xml:space="preserve"> с </w:t>
      </w:r>
      <w:proofErr w:type="spellStart"/>
      <w:r>
        <w:rPr>
          <w:sz w:val="22"/>
        </w:rPr>
        <w:t>нови</w:t>
      </w:r>
      <w:proofErr w:type="spellEnd"/>
      <w:r>
        <w:rPr>
          <w:sz w:val="22"/>
        </w:rPr>
        <w:t xml:space="preserve">. 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§782. </w:t>
      </w:r>
      <w:proofErr w:type="spellStart"/>
      <w:r>
        <w:rPr>
          <w:sz w:val="22"/>
          <w:lang w:val="bg-BG"/>
        </w:rPr>
        <w:t>Въздухоизсушителите</w:t>
      </w:r>
      <w:proofErr w:type="spellEnd"/>
      <w:r>
        <w:rPr>
          <w:sz w:val="22"/>
          <w:lang w:val="bg-BG"/>
        </w:rPr>
        <w:t xml:space="preserve"> се разглобяват и се почистват от </w:t>
      </w:r>
      <w:proofErr w:type="spellStart"/>
      <w:r>
        <w:rPr>
          <w:sz w:val="22"/>
          <w:lang w:val="bg-BG"/>
        </w:rPr>
        <w:t>влагопоглъщащото</w:t>
      </w:r>
      <w:proofErr w:type="spellEnd"/>
      <w:r>
        <w:rPr>
          <w:sz w:val="22"/>
          <w:lang w:val="bg-BG"/>
        </w:rPr>
        <w:t xml:space="preserve"> вещество. Негодните детайли се заменят. Поставя се ново </w:t>
      </w:r>
      <w:proofErr w:type="spellStart"/>
      <w:r>
        <w:rPr>
          <w:sz w:val="22"/>
          <w:lang w:val="bg-BG"/>
        </w:rPr>
        <w:t>влагопоглъщащо</w:t>
      </w:r>
      <w:proofErr w:type="spellEnd"/>
      <w:r>
        <w:rPr>
          <w:sz w:val="22"/>
          <w:lang w:val="bg-BG"/>
        </w:rPr>
        <w:t xml:space="preserve"> вещество /</w:t>
      </w:r>
      <w:proofErr w:type="spellStart"/>
      <w:r>
        <w:rPr>
          <w:sz w:val="22"/>
          <w:lang w:val="bg-BG"/>
        </w:rPr>
        <w:t>блаугел</w:t>
      </w:r>
      <w:proofErr w:type="spellEnd"/>
      <w:r>
        <w:rPr>
          <w:sz w:val="22"/>
          <w:lang w:val="bg-BG"/>
        </w:rPr>
        <w:t xml:space="preserve"> или </w:t>
      </w:r>
      <w:proofErr w:type="spellStart"/>
      <w:r>
        <w:rPr>
          <w:sz w:val="22"/>
          <w:lang w:val="bg-BG"/>
        </w:rPr>
        <w:t>силикагел</w:t>
      </w:r>
      <w:proofErr w:type="spellEnd"/>
      <w:r>
        <w:rPr>
          <w:sz w:val="22"/>
          <w:lang w:val="bg-BG"/>
        </w:rPr>
        <w:t>/.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>§783. Порцелановите изолатори на изводите за високо и ниско напрежение, имащи пукнатини, отчупени парчета, следи от прескачане на дъга и други дефекти, се подменят.</w:t>
      </w:r>
    </w:p>
    <w:p w:rsidR="00317336" w:rsidRDefault="00317336" w:rsidP="00317336">
      <w:pPr>
        <w:shd w:val="clear" w:color="auto" w:fill="FFFFFF"/>
        <w:spacing w:before="2"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§784. Преди монтажа на активната част на трансформатора в казана, последната се подлага на вакуумно сушене. След сушенето се притягат всички болтове и </w:t>
      </w:r>
      <w:proofErr w:type="spellStart"/>
      <w:r>
        <w:rPr>
          <w:sz w:val="22"/>
          <w:lang w:val="bg-BG"/>
        </w:rPr>
        <w:t>шпилки</w:t>
      </w:r>
      <w:proofErr w:type="spellEnd"/>
      <w:r>
        <w:rPr>
          <w:sz w:val="22"/>
          <w:lang w:val="bg-BG"/>
        </w:rPr>
        <w:t xml:space="preserve"> за закрепване на намотките и </w:t>
      </w:r>
      <w:proofErr w:type="spellStart"/>
      <w:r>
        <w:rPr>
          <w:sz w:val="22"/>
          <w:lang w:val="bg-BG"/>
        </w:rPr>
        <w:t>магнитопровода</w:t>
      </w:r>
      <w:proofErr w:type="spellEnd"/>
      <w:r>
        <w:rPr>
          <w:sz w:val="22"/>
          <w:lang w:val="bg-BG"/>
        </w:rPr>
        <w:t>, след което се извършва повторно вакуумно сушене.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>§785. След сглобяването трансформаторът се напълва с ново или очистено трансформаторно масло, отговарящо на условията на §768. 24 часа по-късно се взима отново проба на маслото, която трябва да отговаря на изискванията.</w:t>
      </w:r>
    </w:p>
    <w:p w:rsidR="00317336" w:rsidRDefault="00317336" w:rsidP="00317336">
      <w:pPr>
        <w:shd w:val="clear" w:color="auto" w:fill="FFFFFF"/>
        <w:spacing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§786. Преди монтажа на трансформатора на локомотива се извършват </w:t>
      </w:r>
      <w:proofErr w:type="spellStart"/>
      <w:r>
        <w:rPr>
          <w:sz w:val="22"/>
          <w:lang w:val="bg-BG"/>
        </w:rPr>
        <w:t>следремонтните</w:t>
      </w:r>
      <w:proofErr w:type="spellEnd"/>
      <w:r>
        <w:rPr>
          <w:sz w:val="22"/>
          <w:lang w:val="bg-BG"/>
        </w:rPr>
        <w:t xml:space="preserve"> изпитания, предвидени в §770 и §771. Изпитва се изолацията на намотките към земя и една спрямо друга с променливо синусоидално напрежение 50 </w:t>
      </w:r>
      <w:proofErr w:type="spellStart"/>
      <w:r>
        <w:rPr>
          <w:sz w:val="22"/>
          <w:lang w:val="bg-BG"/>
        </w:rPr>
        <w:t>Нz</w:t>
      </w:r>
      <w:proofErr w:type="spellEnd"/>
      <w:r>
        <w:rPr>
          <w:sz w:val="22"/>
          <w:lang w:val="bg-BG"/>
        </w:rPr>
        <w:t>, в продължение на 1 мин.:</w:t>
      </w:r>
    </w:p>
    <w:p w:rsidR="00317336" w:rsidRDefault="00317336" w:rsidP="00317336">
      <w:pPr>
        <w:numPr>
          <w:ilvl w:val="0"/>
          <w:numId w:val="1"/>
        </w:numPr>
        <w:shd w:val="clear" w:color="auto" w:fill="FFFFFF"/>
        <w:tabs>
          <w:tab w:val="left" w:pos="857"/>
        </w:tabs>
        <w:spacing w:line="360" w:lineRule="auto"/>
        <w:ind w:right="-284" w:firstLine="851"/>
        <w:rPr>
          <w:sz w:val="22"/>
          <w:lang w:val="bg-BG"/>
        </w:rPr>
      </w:pPr>
      <w:r>
        <w:rPr>
          <w:sz w:val="22"/>
          <w:lang w:val="bg-BG"/>
        </w:rPr>
        <w:t xml:space="preserve">намотка 25 </w:t>
      </w:r>
      <w:proofErr w:type="spellStart"/>
      <w:r>
        <w:rPr>
          <w:sz w:val="22"/>
          <w:lang w:val="bg-BG"/>
        </w:rPr>
        <w:t>kV</w:t>
      </w:r>
      <w:proofErr w:type="spellEnd"/>
      <w:r>
        <w:rPr>
          <w:sz w:val="22"/>
          <w:lang w:val="bg-BG"/>
        </w:rPr>
        <w:t xml:space="preserve"> с напрежение 75 </w:t>
      </w:r>
      <w:proofErr w:type="spellStart"/>
      <w:r>
        <w:rPr>
          <w:sz w:val="22"/>
          <w:lang w:val="bg-BG"/>
        </w:rPr>
        <w:t>kV</w:t>
      </w:r>
      <w:proofErr w:type="spellEnd"/>
      <w:r>
        <w:rPr>
          <w:sz w:val="22"/>
          <w:lang w:val="bg-BG"/>
        </w:rPr>
        <w:t>;</w:t>
      </w:r>
    </w:p>
    <w:p w:rsidR="00317336" w:rsidRDefault="00317336" w:rsidP="00317336">
      <w:pPr>
        <w:numPr>
          <w:ilvl w:val="0"/>
          <w:numId w:val="1"/>
        </w:numPr>
        <w:shd w:val="clear" w:color="auto" w:fill="FFFFFF"/>
        <w:tabs>
          <w:tab w:val="left" w:pos="857"/>
        </w:tabs>
        <w:spacing w:line="360" w:lineRule="auto"/>
        <w:ind w:right="-284" w:firstLine="851"/>
        <w:rPr>
          <w:sz w:val="22"/>
          <w:lang w:val="bg-BG"/>
        </w:rPr>
      </w:pPr>
      <w:r>
        <w:rPr>
          <w:sz w:val="22"/>
          <w:lang w:val="bg-BG"/>
        </w:rPr>
        <w:t xml:space="preserve">намотка 1 </w:t>
      </w:r>
      <w:proofErr w:type="spellStart"/>
      <w:r>
        <w:rPr>
          <w:sz w:val="22"/>
          <w:lang w:val="bg-BG"/>
        </w:rPr>
        <w:t>kV</w:t>
      </w:r>
      <w:proofErr w:type="spellEnd"/>
      <w:r>
        <w:rPr>
          <w:sz w:val="22"/>
          <w:lang w:val="bg-BG"/>
        </w:rPr>
        <w:t xml:space="preserve"> с напрежение 16 </w:t>
      </w:r>
      <w:proofErr w:type="spellStart"/>
      <w:r>
        <w:rPr>
          <w:sz w:val="22"/>
          <w:lang w:val="bg-BG"/>
        </w:rPr>
        <w:t>kV</w:t>
      </w:r>
      <w:proofErr w:type="spellEnd"/>
      <w:r>
        <w:rPr>
          <w:sz w:val="22"/>
          <w:lang w:val="bg-BG"/>
        </w:rPr>
        <w:t>;</w:t>
      </w:r>
    </w:p>
    <w:p w:rsidR="00317336" w:rsidRDefault="00317336" w:rsidP="00317336">
      <w:pPr>
        <w:numPr>
          <w:ilvl w:val="0"/>
          <w:numId w:val="1"/>
        </w:numPr>
        <w:shd w:val="clear" w:color="auto" w:fill="FFFFFF"/>
        <w:tabs>
          <w:tab w:val="left" w:pos="857"/>
        </w:tabs>
        <w:spacing w:before="72" w:line="360" w:lineRule="auto"/>
        <w:ind w:right="-284" w:firstLine="851"/>
        <w:rPr>
          <w:sz w:val="22"/>
          <w:lang w:val="bg-BG"/>
        </w:rPr>
      </w:pPr>
      <w:r>
        <w:rPr>
          <w:sz w:val="22"/>
          <w:lang w:val="bg-BG"/>
        </w:rPr>
        <w:t xml:space="preserve">намотка 965 </w:t>
      </w:r>
      <w:r>
        <w:rPr>
          <w:sz w:val="22"/>
        </w:rPr>
        <w:t>V</w:t>
      </w:r>
      <w:r>
        <w:rPr>
          <w:sz w:val="22"/>
          <w:lang w:val="bg-BG"/>
        </w:rPr>
        <w:t xml:space="preserve"> с напрежение 7 </w:t>
      </w:r>
      <w:proofErr w:type="spellStart"/>
      <w:r>
        <w:rPr>
          <w:sz w:val="22"/>
          <w:lang w:val="bg-BG"/>
        </w:rPr>
        <w:t>kV</w:t>
      </w:r>
      <w:proofErr w:type="spellEnd"/>
      <w:r>
        <w:rPr>
          <w:sz w:val="22"/>
          <w:lang w:val="bg-BG"/>
        </w:rPr>
        <w:t>;</w:t>
      </w:r>
    </w:p>
    <w:p w:rsidR="00317336" w:rsidRDefault="00317336" w:rsidP="00317336">
      <w:pPr>
        <w:numPr>
          <w:ilvl w:val="0"/>
          <w:numId w:val="1"/>
        </w:numPr>
        <w:shd w:val="clear" w:color="auto" w:fill="FFFFFF"/>
        <w:tabs>
          <w:tab w:val="left" w:pos="857"/>
        </w:tabs>
        <w:spacing w:line="360" w:lineRule="auto"/>
        <w:ind w:right="-284" w:firstLine="851"/>
        <w:rPr>
          <w:sz w:val="22"/>
          <w:lang w:val="bg-BG"/>
        </w:rPr>
      </w:pPr>
      <w:r>
        <w:rPr>
          <w:sz w:val="22"/>
          <w:lang w:val="bg-BG"/>
        </w:rPr>
        <w:t xml:space="preserve">намотка 293 </w:t>
      </w:r>
      <w:r>
        <w:rPr>
          <w:sz w:val="22"/>
        </w:rPr>
        <w:t>V</w:t>
      </w:r>
      <w:r>
        <w:rPr>
          <w:sz w:val="22"/>
          <w:lang w:val="bg-BG"/>
        </w:rPr>
        <w:t xml:space="preserve"> с напрежение З </w:t>
      </w:r>
      <w:proofErr w:type="spellStart"/>
      <w:r>
        <w:rPr>
          <w:sz w:val="22"/>
          <w:lang w:val="bg-BG"/>
        </w:rPr>
        <w:t>kV</w:t>
      </w:r>
      <w:proofErr w:type="spellEnd"/>
      <w:r>
        <w:rPr>
          <w:sz w:val="22"/>
          <w:lang w:val="bg-BG"/>
        </w:rPr>
        <w:t>.</w:t>
      </w:r>
    </w:p>
    <w:p w:rsidR="00317336" w:rsidRDefault="00317336" w:rsidP="00317336">
      <w:pPr>
        <w:shd w:val="clear" w:color="auto" w:fill="FFFFFF"/>
        <w:spacing w:before="5" w:line="360" w:lineRule="auto"/>
        <w:ind w:right="-284" w:firstLine="851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§787. В случаите, когато е извършен ремонт на </w:t>
      </w:r>
      <w:proofErr w:type="spellStart"/>
      <w:r>
        <w:rPr>
          <w:sz w:val="22"/>
          <w:lang w:val="bg-BG"/>
        </w:rPr>
        <w:t>магнитопровода</w:t>
      </w:r>
      <w:proofErr w:type="spellEnd"/>
      <w:r>
        <w:rPr>
          <w:sz w:val="22"/>
          <w:lang w:val="bg-BG"/>
        </w:rPr>
        <w:t xml:space="preserve"> с изваждане на бобините или с поставяне на нови бобини, се извършва и импулсно изпитание със стандартна вълна</w:t>
      </w:r>
      <w:r w:rsidR="001B2534">
        <w:rPr>
          <w:sz w:val="22"/>
        </w:rPr>
        <w:t xml:space="preserve"> </w:t>
      </w:r>
      <w:r>
        <w:rPr>
          <w:sz w:val="22"/>
          <w:lang w:val="bg-BG"/>
        </w:rPr>
        <w:t xml:space="preserve">160 </w:t>
      </w:r>
      <w:proofErr w:type="spellStart"/>
      <w:r>
        <w:rPr>
          <w:sz w:val="22"/>
          <w:lang w:val="bg-BG"/>
        </w:rPr>
        <w:t>kV</w:t>
      </w:r>
      <w:proofErr w:type="spellEnd"/>
      <w:r>
        <w:rPr>
          <w:sz w:val="22"/>
          <w:lang w:val="bg-BG"/>
        </w:rPr>
        <w:t>, три импулса съгласно ЧСН 351084.</w:t>
      </w:r>
    </w:p>
    <w:p w:rsidR="00214B32" w:rsidRDefault="00214B32" w:rsidP="000642C3">
      <w:pPr>
        <w:jc w:val="center"/>
        <w:rPr>
          <w:b/>
          <w:sz w:val="36"/>
          <w:lang w:val="bg-BG"/>
        </w:rPr>
      </w:pPr>
    </w:p>
    <w:p w:rsidR="000642C3" w:rsidRPr="00500BFA" w:rsidRDefault="000642C3" w:rsidP="000642C3">
      <w:pPr>
        <w:jc w:val="both"/>
        <w:rPr>
          <w:sz w:val="26"/>
          <w:lang w:val="bg-BG"/>
        </w:rPr>
      </w:pPr>
    </w:p>
    <w:p w:rsidR="000642C3" w:rsidRPr="00317336" w:rsidRDefault="00317336">
      <w:pPr>
        <w:rPr>
          <w:lang w:val="bg-BG"/>
        </w:rPr>
      </w:pPr>
      <w:r>
        <w:rPr>
          <w:lang w:val="bg-BG"/>
        </w:rPr>
        <w:t>Вярно с оригинала !</w:t>
      </w:r>
    </w:p>
    <w:sectPr w:rsidR="000642C3" w:rsidRPr="00317336" w:rsidSect="00317336">
      <w:headerReference w:type="default" r:id="rId7"/>
      <w:pgSz w:w="11906" w:h="16838"/>
      <w:pgMar w:top="2552" w:right="707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951" w:rsidRDefault="00B37951" w:rsidP="00317336">
      <w:r>
        <w:separator/>
      </w:r>
    </w:p>
  </w:endnote>
  <w:endnote w:type="continuationSeparator" w:id="0">
    <w:p w:rsidR="00B37951" w:rsidRDefault="00B37951" w:rsidP="003173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951" w:rsidRDefault="00B37951" w:rsidP="00317336">
      <w:r>
        <w:separator/>
      </w:r>
    </w:p>
  </w:footnote>
  <w:footnote w:type="continuationSeparator" w:id="0">
    <w:p w:rsidR="00B37951" w:rsidRDefault="00B37951" w:rsidP="003173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336" w:rsidRDefault="001B2534" w:rsidP="00317336">
    <w:pPr>
      <w:pStyle w:val="Header"/>
      <w:tabs>
        <w:tab w:val="clear" w:pos="4536"/>
        <w:tab w:val="clear" w:pos="9072"/>
        <w:tab w:val="center" w:pos="-2977"/>
      </w:tabs>
    </w:pPr>
    <w:r w:rsidRPr="00AE0986">
      <w:rPr>
        <w:noProof/>
        <w:sz w:val="14"/>
        <w:szCs w:val="14"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470.25pt;height:111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Courier New" w:hAnsi="Courier New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2C3"/>
    <w:rsid w:val="000358BF"/>
    <w:rsid w:val="000642C3"/>
    <w:rsid w:val="00074B0F"/>
    <w:rsid w:val="00187BBB"/>
    <w:rsid w:val="001948AD"/>
    <w:rsid w:val="001B2534"/>
    <w:rsid w:val="00214B32"/>
    <w:rsid w:val="00317336"/>
    <w:rsid w:val="004C3BC7"/>
    <w:rsid w:val="00517656"/>
    <w:rsid w:val="005D4720"/>
    <w:rsid w:val="005D4BED"/>
    <w:rsid w:val="007C34DE"/>
    <w:rsid w:val="008E31A9"/>
    <w:rsid w:val="009619FC"/>
    <w:rsid w:val="00996389"/>
    <w:rsid w:val="00AA1199"/>
    <w:rsid w:val="00AB4704"/>
    <w:rsid w:val="00B05E7A"/>
    <w:rsid w:val="00B37951"/>
    <w:rsid w:val="00B4485F"/>
    <w:rsid w:val="00C00836"/>
    <w:rsid w:val="00C63840"/>
    <w:rsid w:val="00C97CAB"/>
    <w:rsid w:val="00CF7330"/>
    <w:rsid w:val="00D2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42C3"/>
  </w:style>
  <w:style w:type="character" w:default="1" w:styleId="DefaultParagraphFont">
    <w:name w:val="Default Paragraph Font"/>
    <w:aliases w:val=" Cha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rsid w:val="000642C3"/>
    <w:pPr>
      <w:ind w:firstLine="720"/>
    </w:pPr>
    <w:rPr>
      <w:rFonts w:ascii="Tahoma" w:hAnsi="Tahoma"/>
      <w:sz w:val="28"/>
      <w:lang w:val="bg-BG"/>
    </w:rPr>
  </w:style>
  <w:style w:type="paragraph" w:customStyle="1" w:styleId="Char">
    <w:name w:val=" Char"/>
    <w:basedOn w:val="Normal"/>
    <w:rsid w:val="000642C3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CharCharChar1CharCharCharChar">
    <w:name w:val=" Char Char Char1 Char Char Char Char"/>
    <w:basedOn w:val="Normal"/>
    <w:rsid w:val="00996389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character" w:customStyle="1" w:styleId="inputvalue">
    <w:name w:val="input_value"/>
    <w:basedOn w:val="DefaultParagraphFont"/>
    <w:rsid w:val="008E31A9"/>
  </w:style>
  <w:style w:type="paragraph" w:styleId="BodyTextIndent2">
    <w:name w:val="Body Text Indent 2"/>
    <w:basedOn w:val="Normal"/>
    <w:link w:val="BodyTextIndent2Char"/>
    <w:rsid w:val="00317336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317336"/>
    <w:rPr>
      <w:lang w:val="en-US" w:eastAsia="en-US"/>
    </w:rPr>
  </w:style>
  <w:style w:type="paragraph" w:styleId="Header">
    <w:name w:val="header"/>
    <w:basedOn w:val="Normal"/>
    <w:link w:val="HeaderChar"/>
    <w:rsid w:val="0031733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317336"/>
    <w:rPr>
      <w:lang w:val="en-US" w:eastAsia="en-US"/>
    </w:rPr>
  </w:style>
  <w:style w:type="paragraph" w:styleId="Footer">
    <w:name w:val="footer"/>
    <w:basedOn w:val="Normal"/>
    <w:link w:val="FooterChar"/>
    <w:rsid w:val="0031733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317336"/>
    <w:rPr>
      <w:lang w:val="en-US" w:eastAsia="en-US"/>
    </w:rPr>
  </w:style>
  <w:style w:type="paragraph" w:styleId="BalloonText">
    <w:name w:val="Balloon Text"/>
    <w:basedOn w:val="Normal"/>
    <w:link w:val="BalloonTextChar"/>
    <w:rsid w:val="001B2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B253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АНКЕТНА КАРТА</vt:lpstr>
    </vt:vector>
  </TitlesOfParts>
  <Company>BDZ</Company>
  <LinksUpToDate>false</LinksUpToDate>
  <CharactersWithSpaces>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АНКЕТНА КАРТА</dc:title>
  <dc:subject/>
  <dc:creator>User_</dc:creator>
  <cp:keywords/>
  <cp:lastModifiedBy>BDZuser</cp:lastModifiedBy>
  <cp:revision>2</cp:revision>
  <cp:lastPrinted>2018-03-13T05:33:00Z</cp:lastPrinted>
  <dcterms:created xsi:type="dcterms:W3CDTF">2018-07-27T11:36:00Z</dcterms:created>
  <dcterms:modified xsi:type="dcterms:W3CDTF">2018-07-27T11:36:00Z</dcterms:modified>
</cp:coreProperties>
</file>