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2E" w:rsidRDefault="00027A2E" w:rsidP="00027A2E">
      <w:pPr>
        <w:shd w:val="clear" w:color="auto" w:fill="FFFFFF"/>
        <w:jc w:val="right"/>
        <w:rPr>
          <w:b/>
          <w:i/>
          <w:color w:val="000000"/>
          <w:spacing w:val="-5"/>
          <w:sz w:val="24"/>
          <w:szCs w:val="24"/>
        </w:rPr>
      </w:pPr>
      <w:r>
        <w:rPr>
          <w:b/>
          <w:i/>
          <w:color w:val="000000"/>
          <w:spacing w:val="-5"/>
          <w:sz w:val="24"/>
          <w:szCs w:val="24"/>
          <w:lang w:val="ru-RU"/>
        </w:rPr>
        <w:t>Приложение №3</w:t>
      </w:r>
    </w:p>
    <w:p w:rsidR="00027A2E" w:rsidRDefault="00027A2E" w:rsidP="00027A2E">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027A2E" w:rsidRDefault="00027A2E" w:rsidP="00027A2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027A2E" w:rsidRDefault="00027A2E" w:rsidP="00027A2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027A2E" w:rsidRDefault="00027A2E" w:rsidP="00027A2E">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027A2E" w:rsidRDefault="00027A2E" w:rsidP="00027A2E">
      <w:pPr>
        <w:shd w:val="clear" w:color="auto" w:fill="FFFFFF"/>
        <w:rPr>
          <w:b/>
          <w:sz w:val="24"/>
          <w:szCs w:val="24"/>
          <w:lang w:val="ru-RU"/>
        </w:rPr>
      </w:pPr>
      <w:r>
        <w:rPr>
          <w:b/>
          <w:bCs/>
          <w:color w:val="000000"/>
          <w:spacing w:val="-3"/>
          <w:sz w:val="24"/>
          <w:szCs w:val="24"/>
          <w:lang w:val="ru-RU"/>
        </w:rPr>
        <w:t xml:space="preserve">УЛ. "ИВАН ВАЗОВ" № 3 </w:t>
      </w:r>
    </w:p>
    <w:p w:rsidR="00027A2E" w:rsidRDefault="00027A2E" w:rsidP="00027A2E">
      <w:pPr>
        <w:shd w:val="clear" w:color="auto" w:fill="FFFFFF"/>
        <w:jc w:val="center"/>
        <w:rPr>
          <w:b/>
          <w:color w:val="000000"/>
          <w:spacing w:val="-5"/>
          <w:sz w:val="24"/>
          <w:szCs w:val="24"/>
        </w:rPr>
      </w:pPr>
      <w:r>
        <w:rPr>
          <w:b/>
          <w:color w:val="000000"/>
          <w:spacing w:val="-5"/>
          <w:sz w:val="24"/>
          <w:szCs w:val="24"/>
          <w:lang w:val="ru-RU"/>
        </w:rPr>
        <w:t xml:space="preserve"> </w:t>
      </w:r>
    </w:p>
    <w:p w:rsidR="00027A2E" w:rsidRDefault="00027A2E" w:rsidP="00027A2E">
      <w:pPr>
        <w:shd w:val="clear" w:color="auto" w:fill="FFFFFF"/>
        <w:jc w:val="center"/>
        <w:rPr>
          <w:b/>
          <w:color w:val="000000"/>
          <w:spacing w:val="-5"/>
          <w:sz w:val="24"/>
          <w:szCs w:val="24"/>
        </w:rPr>
      </w:pPr>
      <w:r>
        <w:rPr>
          <w:b/>
          <w:color w:val="000000"/>
          <w:spacing w:val="-5"/>
          <w:sz w:val="24"/>
          <w:szCs w:val="24"/>
        </w:rPr>
        <w:t>ЦЕНОВО ПРЕДЛОЖЕНИЕ</w:t>
      </w:r>
    </w:p>
    <w:p w:rsidR="00027A2E" w:rsidRDefault="00027A2E" w:rsidP="00027A2E">
      <w:pPr>
        <w:ind w:firstLine="708"/>
        <w:jc w:val="center"/>
        <w:rPr>
          <w:b/>
          <w:sz w:val="24"/>
          <w:szCs w:val="24"/>
        </w:rPr>
      </w:pPr>
    </w:p>
    <w:p w:rsidR="007245D3" w:rsidRPr="007245D3" w:rsidRDefault="00027A2E" w:rsidP="007245D3">
      <w:pPr>
        <w:ind w:firstLine="709"/>
        <w:jc w:val="center"/>
        <w:rPr>
          <w:b/>
          <w:sz w:val="24"/>
          <w:szCs w:val="24"/>
        </w:rPr>
      </w:pPr>
      <w:r w:rsidRPr="007245D3">
        <w:rPr>
          <w:b/>
          <w:sz w:val="24"/>
          <w:szCs w:val="24"/>
        </w:rPr>
        <w:t xml:space="preserve">За  </w:t>
      </w:r>
      <w:r w:rsidR="007245D3" w:rsidRPr="007245D3">
        <w:rPr>
          <w:b/>
          <w:sz w:val="24"/>
          <w:szCs w:val="24"/>
        </w:rPr>
        <w:t xml:space="preserve">изпълнение на </w:t>
      </w:r>
      <w:r w:rsidRPr="007245D3">
        <w:rPr>
          <w:b/>
          <w:sz w:val="24"/>
          <w:szCs w:val="24"/>
        </w:rPr>
        <w:t>обществена поръчка с предмет:</w:t>
      </w:r>
    </w:p>
    <w:p w:rsidR="00027A2E" w:rsidRDefault="00027A2E" w:rsidP="007245D3">
      <w:pPr>
        <w:ind w:firstLine="709"/>
        <w:jc w:val="center"/>
        <w:rPr>
          <w:color w:val="000000" w:themeColor="text1"/>
          <w:sz w:val="24"/>
          <w:szCs w:val="24"/>
          <w:lang w:val="en-US"/>
        </w:rPr>
      </w:pPr>
      <w:r w:rsidRPr="007245D3">
        <w:rPr>
          <w:b/>
          <w:sz w:val="24"/>
          <w:szCs w:val="24"/>
        </w:rPr>
        <w:t>„</w:t>
      </w:r>
      <w:r w:rsidRPr="007245D3">
        <w:rPr>
          <w:b/>
          <w:color w:val="000000" w:themeColor="text1"/>
          <w:sz w:val="24"/>
          <w:szCs w:val="24"/>
        </w:rPr>
        <w:t>Доставка на униформени обувки за нуждите на персонала на „БДЖ- Пътнически превози” ЕООД”</w:t>
      </w:r>
    </w:p>
    <w:p w:rsidR="00027A2E" w:rsidRDefault="00027A2E" w:rsidP="00027A2E">
      <w:pPr>
        <w:ind w:firstLine="708"/>
        <w:jc w:val="center"/>
        <w:rPr>
          <w:b/>
          <w:bCs/>
          <w:color w:val="000000"/>
          <w:spacing w:val="3"/>
          <w:sz w:val="24"/>
          <w:szCs w:val="24"/>
        </w:rPr>
      </w:pPr>
    </w:p>
    <w:p w:rsidR="00027A2E" w:rsidRDefault="00027A2E" w:rsidP="00027A2E">
      <w:pPr>
        <w:shd w:val="clear" w:color="auto" w:fill="FFFFFF"/>
        <w:ind w:right="922" w:firstLine="720"/>
        <w:rPr>
          <w:b/>
          <w:bCs/>
          <w:color w:val="000000"/>
          <w:spacing w:val="3"/>
          <w:sz w:val="24"/>
          <w:szCs w:val="24"/>
          <w:lang w:val="ru-RU"/>
        </w:rPr>
      </w:pPr>
    </w:p>
    <w:p w:rsidR="00027A2E" w:rsidRDefault="00027A2E" w:rsidP="00027A2E">
      <w:pPr>
        <w:ind w:firstLine="709"/>
        <w:jc w:val="both"/>
        <w:rPr>
          <w:color w:val="000000" w:themeColor="text1"/>
          <w:sz w:val="24"/>
          <w:szCs w:val="24"/>
          <w:lang w:val="en-US"/>
        </w:rPr>
      </w:pPr>
    </w:p>
    <w:p w:rsidR="00027A2E" w:rsidRDefault="00027A2E" w:rsidP="00027A2E">
      <w:pPr>
        <w:ind w:firstLine="709"/>
        <w:jc w:val="both"/>
        <w:rPr>
          <w:b/>
          <w:bCs/>
          <w:sz w:val="22"/>
          <w:szCs w:val="22"/>
          <w:lang w:val="en-US"/>
        </w:rPr>
      </w:pPr>
    </w:p>
    <w:p w:rsidR="00027A2E" w:rsidRDefault="00027A2E" w:rsidP="00027A2E">
      <w:pPr>
        <w:jc w:val="center"/>
        <w:rPr>
          <w:color w:val="000000"/>
          <w:spacing w:val="4"/>
          <w:sz w:val="22"/>
          <w:szCs w:val="22"/>
        </w:rPr>
      </w:pPr>
      <w:r>
        <w:rPr>
          <w:sz w:val="22"/>
          <w:szCs w:val="22"/>
        </w:rPr>
        <w:t>.......................................................................................................................................................................</w:t>
      </w:r>
    </w:p>
    <w:p w:rsidR="00027A2E" w:rsidRDefault="00027A2E" w:rsidP="00027A2E">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027A2E" w:rsidRDefault="00027A2E" w:rsidP="00027A2E">
      <w:pPr>
        <w:shd w:val="clear" w:color="auto" w:fill="FFFFFF"/>
        <w:jc w:val="center"/>
        <w:rPr>
          <w:i/>
          <w:color w:val="000000"/>
          <w:spacing w:val="-9"/>
          <w:sz w:val="22"/>
          <w:szCs w:val="22"/>
          <w:lang w:val="ru-RU"/>
        </w:rPr>
      </w:pPr>
      <w:r>
        <w:rPr>
          <w:color w:val="000000"/>
          <w:sz w:val="22"/>
          <w:szCs w:val="22"/>
          <w:lang w:val="ru-RU"/>
        </w:rPr>
        <w:t>.....................................................................................................................................................................</w:t>
      </w:r>
    </w:p>
    <w:p w:rsidR="00027A2E" w:rsidRDefault="00027A2E" w:rsidP="00027A2E">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027A2E" w:rsidRDefault="00027A2E" w:rsidP="00027A2E">
      <w:pPr>
        <w:shd w:val="clear" w:color="auto" w:fill="FFFFFF"/>
        <w:ind w:left="79"/>
        <w:jc w:val="center"/>
        <w:rPr>
          <w:color w:val="000000"/>
          <w:spacing w:val="-8"/>
          <w:sz w:val="22"/>
          <w:szCs w:val="22"/>
          <w:lang w:val="ru-RU"/>
        </w:rPr>
      </w:pPr>
      <w:r>
        <w:rPr>
          <w:color w:val="000000"/>
          <w:spacing w:val="-8"/>
          <w:sz w:val="22"/>
          <w:szCs w:val="22"/>
          <w:lang w:val="ru-RU"/>
        </w:rPr>
        <w:t>.....................................................................................................................................................................................................</w:t>
      </w:r>
    </w:p>
    <w:p w:rsidR="00027A2E" w:rsidRDefault="00027A2E" w:rsidP="00027A2E">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7245D3" w:rsidRDefault="007245D3" w:rsidP="007245D3">
      <w:pPr>
        <w:shd w:val="clear" w:color="auto" w:fill="FFFFFF"/>
        <w:ind w:right="922" w:firstLine="720"/>
        <w:rPr>
          <w:b/>
          <w:bCs/>
          <w:color w:val="000000"/>
          <w:spacing w:val="3"/>
          <w:sz w:val="24"/>
          <w:szCs w:val="24"/>
          <w:lang w:val="ru-RU"/>
        </w:rPr>
      </w:pPr>
    </w:p>
    <w:p w:rsidR="007245D3" w:rsidRDefault="007245D3" w:rsidP="007245D3">
      <w:pPr>
        <w:shd w:val="clear" w:color="auto" w:fill="FFFFFF"/>
        <w:ind w:right="922" w:firstLine="720"/>
        <w:rPr>
          <w:b/>
          <w:bCs/>
          <w:color w:val="000000"/>
          <w:spacing w:val="3"/>
          <w:sz w:val="24"/>
          <w:szCs w:val="24"/>
          <w:lang w:val="ru-RU"/>
        </w:rPr>
      </w:pPr>
    </w:p>
    <w:p w:rsidR="007245D3" w:rsidRDefault="007245D3" w:rsidP="007245D3">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7245D3" w:rsidRDefault="007245D3" w:rsidP="007245D3">
      <w:pPr>
        <w:shd w:val="clear" w:color="auto" w:fill="FFFFFF"/>
        <w:ind w:right="922" w:firstLine="720"/>
        <w:rPr>
          <w:b/>
          <w:bCs/>
          <w:color w:val="000000"/>
          <w:spacing w:val="3"/>
          <w:sz w:val="24"/>
          <w:szCs w:val="24"/>
          <w:lang w:val="ru-RU"/>
        </w:rPr>
      </w:pPr>
    </w:p>
    <w:p w:rsidR="00027A2E" w:rsidRDefault="007245D3" w:rsidP="007245D3">
      <w:pPr>
        <w:shd w:val="clear" w:color="auto" w:fill="FFFFFF"/>
        <w:ind w:firstLine="708"/>
        <w:jc w:val="both"/>
        <w:rPr>
          <w:sz w:val="24"/>
          <w:szCs w:val="24"/>
        </w:rPr>
      </w:pPr>
      <w:r>
        <w:rPr>
          <w:sz w:val="24"/>
          <w:szCs w:val="24"/>
        </w:rPr>
        <w:t xml:space="preserve">Представяме нашето ценово предложение за участие в обявената от Вас открита процедура по реда на ЗОП </w:t>
      </w:r>
      <w:r>
        <w:rPr>
          <w:b/>
          <w:sz w:val="24"/>
          <w:szCs w:val="24"/>
          <w:lang w:val="ru-RU"/>
        </w:rPr>
        <w:t xml:space="preserve">за възлагане на обществена поръчка с предмет: „Доставка на униформени обувки за нуждите на  “БДЖ-Пътнически превози” ЕООД ” , </w:t>
      </w:r>
      <w:r w:rsidR="00027A2E">
        <w:rPr>
          <w:color w:val="000000"/>
          <w:sz w:val="24"/>
          <w:szCs w:val="24"/>
          <w:lang w:val="ru-RU"/>
        </w:rPr>
        <w:t>като предлагаме</w:t>
      </w:r>
      <w:r>
        <w:rPr>
          <w:color w:val="000000"/>
          <w:sz w:val="24"/>
          <w:szCs w:val="24"/>
        </w:rPr>
        <w:t xml:space="preserve"> д</w:t>
      </w:r>
      <w:r w:rsidR="00027A2E">
        <w:rPr>
          <w:color w:val="000000"/>
          <w:sz w:val="24"/>
          <w:szCs w:val="24"/>
        </w:rPr>
        <w:t xml:space="preserve">а </w:t>
      </w:r>
      <w:r w:rsidR="00027A2E">
        <w:rPr>
          <w:color w:val="000000"/>
          <w:sz w:val="24"/>
          <w:szCs w:val="24"/>
          <w:lang w:val="ru-RU"/>
        </w:rPr>
        <w:t>изпълним поръчката</w:t>
      </w:r>
      <w:r w:rsidR="00027A2E">
        <w:rPr>
          <w:b/>
          <w:sz w:val="24"/>
          <w:szCs w:val="24"/>
        </w:rPr>
        <w:t xml:space="preserve">, </w:t>
      </w:r>
      <w:r w:rsidR="00027A2E">
        <w:rPr>
          <w:color w:val="000000"/>
          <w:sz w:val="24"/>
          <w:szCs w:val="24"/>
          <w:lang w:val="ru-RU"/>
        </w:rPr>
        <w:t>съгласно документацията за участие, при следните  цени</w:t>
      </w:r>
      <w:r w:rsidR="00027A2E">
        <w:rPr>
          <w:sz w:val="24"/>
          <w:szCs w:val="24"/>
        </w:rPr>
        <w:t>:</w:t>
      </w:r>
    </w:p>
    <w:p w:rsidR="007245D3" w:rsidRPr="007245D3" w:rsidRDefault="007245D3" w:rsidP="007245D3">
      <w:pPr>
        <w:shd w:val="clear" w:color="auto" w:fill="FFFFFF"/>
        <w:ind w:firstLine="708"/>
        <w:jc w:val="both"/>
        <w:rPr>
          <w:b/>
          <w:sz w:val="24"/>
          <w:szCs w:val="24"/>
          <w:lang w:val="ru-RU"/>
        </w:rPr>
      </w:pPr>
    </w:p>
    <w:tbl>
      <w:tblPr>
        <w:tblW w:w="9495" w:type="dxa"/>
        <w:tblInd w:w="108" w:type="dxa"/>
        <w:tblLayout w:type="fixed"/>
        <w:tblLook w:val="04A0"/>
      </w:tblPr>
      <w:tblGrid>
        <w:gridCol w:w="3797"/>
        <w:gridCol w:w="1608"/>
        <w:gridCol w:w="1753"/>
        <w:gridCol w:w="2337"/>
      </w:tblGrid>
      <w:tr w:rsidR="00027A2E" w:rsidTr="00027A2E">
        <w:trPr>
          <w:trHeight w:val="359"/>
        </w:trPr>
        <w:tc>
          <w:tcPr>
            <w:tcW w:w="3685" w:type="dxa"/>
            <w:tcBorders>
              <w:top w:val="single" w:sz="8" w:space="0" w:color="auto"/>
              <w:left w:val="nil"/>
              <w:bottom w:val="nil"/>
              <w:right w:val="single" w:sz="8" w:space="0" w:color="auto"/>
            </w:tcBorders>
            <w:hideMark/>
          </w:tcPr>
          <w:p w:rsidR="00027A2E" w:rsidRDefault="008B523B">
            <w:pPr>
              <w:autoSpaceDN w:val="0"/>
              <w:spacing w:line="276" w:lineRule="auto"/>
              <w:jc w:val="center"/>
              <w:rPr>
                <w:b/>
                <w:bCs/>
                <w:color w:val="000000"/>
                <w:sz w:val="21"/>
                <w:szCs w:val="21"/>
                <w:lang w:val="en-US"/>
              </w:rPr>
            </w:pPr>
            <w:r w:rsidRPr="008B523B">
              <w:pict>
                <v:line id="Право съединение 1" o:spid="_x0000_s1026" style="position:absolute;left:0;text-align:left;z-index:251658240;visibility:visible" from="-5.75pt,-.3pt" to="-3.5pt,1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" strokecolor="black [3040]"/>
              </w:pict>
            </w:r>
            <w:r w:rsidR="00027A2E">
              <w:rPr>
                <w:b/>
                <w:bCs/>
                <w:color w:val="000000"/>
                <w:sz w:val="21"/>
                <w:szCs w:val="21"/>
              </w:rPr>
              <w:t> </w:t>
            </w:r>
          </w:p>
        </w:tc>
        <w:tc>
          <w:tcPr>
            <w:tcW w:w="1560" w:type="dxa"/>
            <w:tcBorders>
              <w:top w:val="single" w:sz="8" w:space="0" w:color="auto"/>
              <w:left w:val="nil"/>
              <w:bottom w:val="nil"/>
              <w:right w:val="single" w:sz="8" w:space="0" w:color="auto"/>
            </w:tcBorders>
            <w:vAlign w:val="bottom"/>
            <w:hideMark/>
          </w:tcPr>
          <w:p w:rsidR="00027A2E" w:rsidRDefault="00027A2E">
            <w:pPr>
              <w:autoSpaceDN w:val="0"/>
              <w:spacing w:line="276" w:lineRule="auto"/>
              <w:jc w:val="center"/>
              <w:rPr>
                <w:b/>
                <w:bCs/>
                <w:color w:val="000000"/>
                <w:sz w:val="24"/>
                <w:szCs w:val="24"/>
                <w:lang w:val="en-US"/>
              </w:rPr>
            </w:pPr>
            <w:r>
              <w:rPr>
                <w:b/>
                <w:bCs/>
                <w:color w:val="000000"/>
                <w:sz w:val="24"/>
                <w:szCs w:val="24"/>
              </w:rPr>
              <w:t>Общо</w:t>
            </w:r>
          </w:p>
        </w:tc>
        <w:tc>
          <w:tcPr>
            <w:tcW w:w="1701" w:type="dxa"/>
            <w:vMerge w:val="restart"/>
            <w:tcBorders>
              <w:top w:val="single" w:sz="8" w:space="0" w:color="auto"/>
              <w:left w:val="single" w:sz="8" w:space="0" w:color="auto"/>
              <w:bottom w:val="single" w:sz="8" w:space="0" w:color="000000"/>
              <w:right w:val="single" w:sz="8" w:space="0" w:color="auto"/>
            </w:tcBorders>
            <w:vAlign w:val="bottom"/>
            <w:hideMark/>
          </w:tcPr>
          <w:p w:rsidR="00027A2E" w:rsidRDefault="00027A2E">
            <w:pPr>
              <w:autoSpaceDN w:val="0"/>
              <w:spacing w:line="276" w:lineRule="auto"/>
              <w:jc w:val="center"/>
              <w:rPr>
                <w:b/>
                <w:bCs/>
                <w:color w:val="000000"/>
                <w:sz w:val="24"/>
                <w:szCs w:val="24"/>
                <w:lang w:val="ru-RU"/>
              </w:rPr>
            </w:pPr>
            <w:r>
              <w:rPr>
                <w:b/>
                <w:bCs/>
                <w:color w:val="000000"/>
                <w:sz w:val="24"/>
                <w:szCs w:val="24"/>
                <w:lang w:val="ru-RU"/>
              </w:rPr>
              <w:t>Единична цена (лева без ДДС)</w:t>
            </w:r>
          </w:p>
        </w:tc>
        <w:tc>
          <w:tcPr>
            <w:tcW w:w="2268" w:type="dxa"/>
            <w:vMerge w:val="restart"/>
            <w:tcBorders>
              <w:top w:val="single" w:sz="8" w:space="0" w:color="auto"/>
              <w:left w:val="single" w:sz="8" w:space="0" w:color="auto"/>
              <w:bottom w:val="single" w:sz="8" w:space="0" w:color="000000"/>
              <w:right w:val="single" w:sz="8" w:space="0" w:color="auto"/>
            </w:tcBorders>
            <w:vAlign w:val="bottom"/>
            <w:hideMark/>
          </w:tcPr>
          <w:p w:rsidR="00027A2E" w:rsidRDefault="00027A2E">
            <w:pPr>
              <w:autoSpaceDN w:val="0"/>
              <w:spacing w:line="276" w:lineRule="auto"/>
              <w:jc w:val="center"/>
              <w:rPr>
                <w:b/>
                <w:bCs/>
                <w:color w:val="000000"/>
                <w:sz w:val="24"/>
                <w:szCs w:val="24"/>
                <w:lang w:val="ru-RU"/>
              </w:rPr>
            </w:pPr>
            <w:r>
              <w:rPr>
                <w:b/>
                <w:bCs/>
                <w:color w:val="000000"/>
                <w:lang w:val="ru-RU"/>
              </w:rPr>
              <w:t>ОБЩА СТОЙНОСТ</w:t>
            </w:r>
            <w:r>
              <w:rPr>
                <w:b/>
                <w:bCs/>
                <w:color w:val="000000"/>
                <w:sz w:val="24"/>
                <w:szCs w:val="24"/>
                <w:lang w:val="ru-RU"/>
              </w:rPr>
              <w:t xml:space="preserve"> (лева без ДДС)</w:t>
            </w:r>
          </w:p>
        </w:tc>
      </w:tr>
      <w:tr w:rsidR="00027A2E" w:rsidTr="00027A2E">
        <w:trPr>
          <w:trHeight w:val="421"/>
        </w:trPr>
        <w:tc>
          <w:tcPr>
            <w:tcW w:w="3685" w:type="dxa"/>
            <w:tcBorders>
              <w:top w:val="nil"/>
              <w:left w:val="nil"/>
              <w:bottom w:val="single" w:sz="8" w:space="0" w:color="auto"/>
              <w:right w:val="single" w:sz="8" w:space="0" w:color="auto"/>
            </w:tcBorders>
            <w:hideMark/>
          </w:tcPr>
          <w:p w:rsidR="00027A2E" w:rsidRDefault="00027A2E">
            <w:pPr>
              <w:autoSpaceDN w:val="0"/>
              <w:spacing w:line="276" w:lineRule="auto"/>
              <w:jc w:val="center"/>
              <w:rPr>
                <w:b/>
                <w:bCs/>
                <w:color w:val="000000"/>
                <w:sz w:val="21"/>
                <w:szCs w:val="21"/>
                <w:lang w:val="en-US"/>
              </w:rPr>
            </w:pPr>
            <w:r>
              <w:rPr>
                <w:b/>
                <w:bCs/>
                <w:color w:val="000000"/>
                <w:sz w:val="21"/>
                <w:szCs w:val="21"/>
              </w:rPr>
              <w:t>Наименование</w:t>
            </w:r>
          </w:p>
        </w:tc>
        <w:tc>
          <w:tcPr>
            <w:tcW w:w="1560" w:type="dxa"/>
            <w:tcBorders>
              <w:top w:val="nil"/>
              <w:left w:val="nil"/>
              <w:bottom w:val="single" w:sz="8" w:space="0" w:color="auto"/>
              <w:right w:val="single" w:sz="8" w:space="0" w:color="auto"/>
            </w:tcBorders>
            <w:vAlign w:val="bottom"/>
            <w:hideMark/>
          </w:tcPr>
          <w:p w:rsidR="00027A2E" w:rsidRDefault="00027A2E">
            <w:pPr>
              <w:autoSpaceDN w:val="0"/>
              <w:spacing w:line="276" w:lineRule="auto"/>
              <w:jc w:val="center"/>
              <w:rPr>
                <w:b/>
                <w:bCs/>
                <w:color w:val="000000"/>
                <w:sz w:val="24"/>
                <w:szCs w:val="24"/>
                <w:lang w:val="en-US"/>
              </w:rPr>
            </w:pPr>
            <w:r>
              <w:rPr>
                <w:b/>
                <w:bCs/>
                <w:color w:val="000000"/>
                <w:sz w:val="24"/>
                <w:szCs w:val="24"/>
              </w:rPr>
              <w:t>количество    (брой чифтове)</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027A2E" w:rsidRDefault="00027A2E">
            <w:pPr>
              <w:rPr>
                <w:b/>
                <w:bCs/>
                <w:color w:val="000000"/>
                <w:sz w:val="24"/>
                <w:szCs w:val="24"/>
                <w:lang w:val="ru-RU"/>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027A2E" w:rsidRDefault="00027A2E">
            <w:pPr>
              <w:rPr>
                <w:b/>
                <w:bCs/>
                <w:color w:val="000000"/>
                <w:sz w:val="24"/>
                <w:szCs w:val="24"/>
                <w:lang w:val="ru-RU"/>
              </w:rPr>
            </w:pPr>
          </w:p>
        </w:tc>
      </w:tr>
      <w:tr w:rsidR="00027A2E" w:rsidTr="00027A2E">
        <w:trPr>
          <w:trHeight w:val="135"/>
        </w:trPr>
        <w:tc>
          <w:tcPr>
            <w:tcW w:w="3685" w:type="dxa"/>
            <w:tcBorders>
              <w:top w:val="single" w:sz="4" w:space="0" w:color="auto"/>
              <w:left w:val="nil"/>
              <w:bottom w:val="single" w:sz="4" w:space="0" w:color="auto"/>
              <w:right w:val="single" w:sz="8" w:space="0" w:color="auto"/>
            </w:tcBorders>
            <w:hideMark/>
          </w:tcPr>
          <w:p w:rsidR="00027A2E" w:rsidRDefault="00027A2E">
            <w:pPr>
              <w:autoSpaceDN w:val="0"/>
              <w:spacing w:line="276" w:lineRule="auto"/>
              <w:jc w:val="both"/>
              <w:rPr>
                <w:b/>
                <w:color w:val="000000"/>
                <w:sz w:val="24"/>
                <w:szCs w:val="24"/>
                <w:lang w:val="ru-RU"/>
              </w:rPr>
            </w:pPr>
            <w:r>
              <w:rPr>
                <w:b/>
                <w:bCs/>
                <w:iCs/>
                <w:color w:val="000000"/>
                <w:sz w:val="24"/>
                <w:szCs w:val="24"/>
              </w:rPr>
              <w:t>Униформени обувки, зимни, мъжки</w:t>
            </w:r>
          </w:p>
        </w:tc>
        <w:tc>
          <w:tcPr>
            <w:tcW w:w="1560" w:type="dxa"/>
            <w:tcBorders>
              <w:top w:val="single" w:sz="4" w:space="0" w:color="auto"/>
              <w:left w:val="nil"/>
              <w:bottom w:val="single" w:sz="4" w:space="0" w:color="auto"/>
              <w:right w:val="single" w:sz="8" w:space="0" w:color="auto"/>
            </w:tcBorders>
          </w:tcPr>
          <w:p w:rsidR="00027A2E" w:rsidRDefault="00027A2E">
            <w:pPr>
              <w:spacing w:line="276" w:lineRule="auto"/>
              <w:jc w:val="center"/>
              <w:rPr>
                <w:b/>
                <w:bCs/>
                <w:color w:val="000000"/>
                <w:sz w:val="24"/>
                <w:szCs w:val="24"/>
                <w:lang w:val="ru-RU"/>
              </w:rPr>
            </w:pPr>
          </w:p>
          <w:p w:rsidR="00027A2E" w:rsidRDefault="00027A2E">
            <w:pPr>
              <w:autoSpaceDN w:val="0"/>
              <w:spacing w:line="276" w:lineRule="auto"/>
              <w:jc w:val="center"/>
              <w:rPr>
                <w:b/>
                <w:bCs/>
                <w:color w:val="000000"/>
                <w:sz w:val="24"/>
                <w:szCs w:val="24"/>
              </w:rPr>
            </w:pPr>
            <w:r>
              <w:rPr>
                <w:b/>
                <w:bCs/>
                <w:iCs/>
                <w:color w:val="000000"/>
                <w:sz w:val="24"/>
                <w:szCs w:val="24"/>
              </w:rPr>
              <w:t>771</w:t>
            </w:r>
          </w:p>
        </w:tc>
        <w:tc>
          <w:tcPr>
            <w:tcW w:w="1701" w:type="dxa"/>
            <w:tcBorders>
              <w:top w:val="single" w:sz="4" w:space="0" w:color="auto"/>
              <w:left w:val="nil"/>
              <w:bottom w:val="single" w:sz="4" w:space="0" w:color="auto"/>
              <w:right w:val="single" w:sz="8" w:space="0" w:color="auto"/>
            </w:tcBorders>
          </w:tcPr>
          <w:p w:rsidR="00027A2E" w:rsidRDefault="00027A2E">
            <w:pPr>
              <w:widowControl w:val="0"/>
              <w:autoSpaceDE w:val="0"/>
              <w:autoSpaceDN w:val="0"/>
              <w:adjustRightInd w:val="0"/>
              <w:spacing w:line="276" w:lineRule="auto"/>
              <w:jc w:val="center"/>
              <w:rPr>
                <w:b/>
                <w:bCs/>
                <w:color w:val="000000"/>
                <w:sz w:val="24"/>
                <w:szCs w:val="24"/>
                <w:lang w:val="en-US"/>
              </w:rPr>
            </w:pPr>
          </w:p>
        </w:tc>
        <w:tc>
          <w:tcPr>
            <w:tcW w:w="2268" w:type="dxa"/>
            <w:tcBorders>
              <w:top w:val="single" w:sz="4" w:space="0" w:color="auto"/>
              <w:left w:val="nil"/>
              <w:bottom w:val="single" w:sz="4" w:space="0" w:color="auto"/>
              <w:right w:val="single" w:sz="8" w:space="0" w:color="auto"/>
            </w:tcBorders>
          </w:tcPr>
          <w:p w:rsidR="00027A2E" w:rsidRDefault="00027A2E">
            <w:pPr>
              <w:widowControl w:val="0"/>
              <w:autoSpaceDE w:val="0"/>
              <w:autoSpaceDN w:val="0"/>
              <w:adjustRightInd w:val="0"/>
              <w:spacing w:line="276" w:lineRule="auto"/>
              <w:jc w:val="center"/>
              <w:rPr>
                <w:b/>
                <w:bCs/>
                <w:color w:val="000000"/>
                <w:sz w:val="24"/>
                <w:szCs w:val="24"/>
              </w:rPr>
            </w:pPr>
          </w:p>
        </w:tc>
      </w:tr>
      <w:tr w:rsidR="00027A2E" w:rsidTr="00027A2E">
        <w:trPr>
          <w:trHeight w:val="135"/>
        </w:trPr>
        <w:tc>
          <w:tcPr>
            <w:tcW w:w="3685" w:type="dxa"/>
            <w:tcBorders>
              <w:top w:val="single" w:sz="4" w:space="0" w:color="auto"/>
              <w:left w:val="nil"/>
              <w:bottom w:val="single" w:sz="4" w:space="0" w:color="auto"/>
              <w:right w:val="single" w:sz="8" w:space="0" w:color="auto"/>
            </w:tcBorders>
            <w:hideMark/>
          </w:tcPr>
          <w:p w:rsidR="00027A2E" w:rsidRDefault="00027A2E">
            <w:pPr>
              <w:widowControl w:val="0"/>
              <w:autoSpaceDE w:val="0"/>
              <w:autoSpaceDN w:val="0"/>
              <w:adjustRightInd w:val="0"/>
              <w:spacing w:line="276" w:lineRule="auto"/>
              <w:jc w:val="both"/>
              <w:rPr>
                <w:b/>
                <w:iCs/>
                <w:color w:val="000000"/>
                <w:sz w:val="24"/>
                <w:szCs w:val="24"/>
              </w:rPr>
            </w:pPr>
            <w:r>
              <w:rPr>
                <w:b/>
                <w:bCs/>
                <w:iCs/>
                <w:color w:val="000000"/>
                <w:sz w:val="24"/>
                <w:szCs w:val="24"/>
              </w:rPr>
              <w:t>Униформени обувки, зимни, дамски</w:t>
            </w:r>
          </w:p>
        </w:tc>
        <w:tc>
          <w:tcPr>
            <w:tcW w:w="1560" w:type="dxa"/>
            <w:tcBorders>
              <w:top w:val="single" w:sz="4" w:space="0" w:color="auto"/>
              <w:left w:val="nil"/>
              <w:bottom w:val="single" w:sz="4" w:space="0" w:color="auto"/>
              <w:right w:val="single" w:sz="8" w:space="0" w:color="auto"/>
            </w:tcBorders>
          </w:tcPr>
          <w:p w:rsidR="00027A2E" w:rsidRDefault="00027A2E">
            <w:pPr>
              <w:widowControl w:val="0"/>
              <w:autoSpaceDE w:val="0"/>
              <w:autoSpaceDN w:val="0"/>
              <w:adjustRightInd w:val="0"/>
              <w:spacing w:line="276" w:lineRule="auto"/>
              <w:jc w:val="center"/>
              <w:rPr>
                <w:b/>
                <w:bCs/>
                <w:iCs/>
                <w:color w:val="000000"/>
                <w:sz w:val="24"/>
                <w:szCs w:val="24"/>
              </w:rPr>
            </w:pPr>
          </w:p>
          <w:p w:rsidR="00027A2E" w:rsidRDefault="00027A2E">
            <w:pPr>
              <w:widowControl w:val="0"/>
              <w:autoSpaceDE w:val="0"/>
              <w:autoSpaceDN w:val="0"/>
              <w:adjustRightInd w:val="0"/>
              <w:spacing w:line="276" w:lineRule="auto"/>
              <w:jc w:val="center"/>
              <w:rPr>
                <w:b/>
                <w:bCs/>
                <w:color w:val="000000"/>
                <w:sz w:val="24"/>
                <w:szCs w:val="24"/>
                <w:lang w:val="ru-RU"/>
              </w:rPr>
            </w:pPr>
            <w:r>
              <w:rPr>
                <w:b/>
                <w:bCs/>
                <w:iCs/>
                <w:color w:val="000000"/>
                <w:sz w:val="24"/>
                <w:szCs w:val="24"/>
              </w:rPr>
              <w:t>379</w:t>
            </w:r>
          </w:p>
        </w:tc>
        <w:tc>
          <w:tcPr>
            <w:tcW w:w="1701" w:type="dxa"/>
            <w:tcBorders>
              <w:top w:val="single" w:sz="4" w:space="0" w:color="auto"/>
              <w:left w:val="nil"/>
              <w:bottom w:val="single" w:sz="4" w:space="0" w:color="auto"/>
              <w:right w:val="single" w:sz="8" w:space="0" w:color="auto"/>
            </w:tcBorders>
          </w:tcPr>
          <w:p w:rsidR="00027A2E" w:rsidRDefault="00027A2E">
            <w:pPr>
              <w:widowControl w:val="0"/>
              <w:autoSpaceDE w:val="0"/>
              <w:autoSpaceDN w:val="0"/>
              <w:adjustRightInd w:val="0"/>
              <w:spacing w:line="276" w:lineRule="auto"/>
              <w:jc w:val="center"/>
              <w:rPr>
                <w:b/>
                <w:bCs/>
                <w:color w:val="000000"/>
                <w:sz w:val="24"/>
                <w:szCs w:val="24"/>
                <w:lang w:val="en-US"/>
              </w:rPr>
            </w:pPr>
          </w:p>
        </w:tc>
        <w:tc>
          <w:tcPr>
            <w:tcW w:w="2268" w:type="dxa"/>
            <w:tcBorders>
              <w:top w:val="single" w:sz="4" w:space="0" w:color="auto"/>
              <w:left w:val="nil"/>
              <w:bottom w:val="single" w:sz="4" w:space="0" w:color="auto"/>
              <w:right w:val="single" w:sz="8" w:space="0" w:color="auto"/>
            </w:tcBorders>
          </w:tcPr>
          <w:p w:rsidR="00027A2E" w:rsidRDefault="00027A2E">
            <w:pPr>
              <w:widowControl w:val="0"/>
              <w:autoSpaceDE w:val="0"/>
              <w:autoSpaceDN w:val="0"/>
              <w:adjustRightInd w:val="0"/>
              <w:spacing w:line="276" w:lineRule="auto"/>
              <w:jc w:val="center"/>
              <w:rPr>
                <w:b/>
                <w:bCs/>
                <w:color w:val="000000"/>
                <w:sz w:val="24"/>
                <w:szCs w:val="24"/>
              </w:rPr>
            </w:pPr>
          </w:p>
        </w:tc>
      </w:tr>
      <w:tr w:rsidR="00027A2E" w:rsidTr="00027A2E">
        <w:trPr>
          <w:trHeight w:val="165"/>
        </w:trPr>
        <w:tc>
          <w:tcPr>
            <w:tcW w:w="3685" w:type="dxa"/>
            <w:tcBorders>
              <w:top w:val="single" w:sz="4" w:space="0" w:color="auto"/>
              <w:left w:val="nil"/>
              <w:bottom w:val="single" w:sz="4" w:space="0" w:color="auto"/>
              <w:right w:val="single" w:sz="8" w:space="0" w:color="auto"/>
            </w:tcBorders>
            <w:hideMark/>
          </w:tcPr>
          <w:p w:rsidR="00027A2E" w:rsidRDefault="00027A2E">
            <w:pPr>
              <w:widowControl w:val="0"/>
              <w:autoSpaceDE w:val="0"/>
              <w:autoSpaceDN w:val="0"/>
              <w:adjustRightInd w:val="0"/>
              <w:spacing w:line="276" w:lineRule="auto"/>
              <w:jc w:val="both"/>
              <w:rPr>
                <w:b/>
                <w:iCs/>
                <w:color w:val="000000"/>
                <w:sz w:val="24"/>
                <w:szCs w:val="24"/>
              </w:rPr>
            </w:pPr>
            <w:r>
              <w:rPr>
                <w:b/>
                <w:bCs/>
                <w:iCs/>
                <w:color w:val="000000"/>
                <w:sz w:val="24"/>
                <w:szCs w:val="24"/>
              </w:rPr>
              <w:t>Униформени обувки, летни, мъжки</w:t>
            </w:r>
            <w:r>
              <w:rPr>
                <w:b/>
                <w:iCs/>
                <w:color w:val="000000"/>
                <w:sz w:val="24"/>
                <w:szCs w:val="24"/>
              </w:rPr>
              <w:t xml:space="preserve"> </w:t>
            </w:r>
          </w:p>
        </w:tc>
        <w:tc>
          <w:tcPr>
            <w:tcW w:w="1560" w:type="dxa"/>
            <w:tcBorders>
              <w:top w:val="single" w:sz="4" w:space="0" w:color="auto"/>
              <w:left w:val="nil"/>
              <w:bottom w:val="single" w:sz="4" w:space="0" w:color="auto"/>
              <w:right w:val="single" w:sz="8" w:space="0" w:color="auto"/>
            </w:tcBorders>
          </w:tcPr>
          <w:p w:rsidR="00027A2E" w:rsidRDefault="00027A2E">
            <w:pPr>
              <w:widowControl w:val="0"/>
              <w:autoSpaceDE w:val="0"/>
              <w:autoSpaceDN w:val="0"/>
              <w:adjustRightInd w:val="0"/>
              <w:spacing w:line="276" w:lineRule="auto"/>
              <w:jc w:val="center"/>
              <w:rPr>
                <w:b/>
                <w:bCs/>
                <w:iCs/>
                <w:color w:val="000000"/>
                <w:sz w:val="24"/>
                <w:szCs w:val="24"/>
              </w:rPr>
            </w:pPr>
          </w:p>
          <w:p w:rsidR="00027A2E" w:rsidRDefault="00027A2E">
            <w:pPr>
              <w:widowControl w:val="0"/>
              <w:autoSpaceDE w:val="0"/>
              <w:autoSpaceDN w:val="0"/>
              <w:adjustRightInd w:val="0"/>
              <w:spacing w:line="276" w:lineRule="auto"/>
              <w:jc w:val="center"/>
              <w:rPr>
                <w:b/>
                <w:bCs/>
                <w:color w:val="000000"/>
                <w:sz w:val="24"/>
                <w:szCs w:val="24"/>
                <w:lang w:val="ru-RU"/>
              </w:rPr>
            </w:pPr>
            <w:r>
              <w:rPr>
                <w:b/>
                <w:bCs/>
                <w:iCs/>
                <w:color w:val="000000"/>
                <w:sz w:val="24"/>
                <w:szCs w:val="24"/>
              </w:rPr>
              <w:t>761</w:t>
            </w:r>
          </w:p>
        </w:tc>
        <w:tc>
          <w:tcPr>
            <w:tcW w:w="1701" w:type="dxa"/>
            <w:tcBorders>
              <w:top w:val="single" w:sz="4" w:space="0" w:color="auto"/>
              <w:left w:val="nil"/>
              <w:bottom w:val="single" w:sz="4" w:space="0" w:color="auto"/>
              <w:right w:val="single" w:sz="8" w:space="0" w:color="auto"/>
            </w:tcBorders>
          </w:tcPr>
          <w:p w:rsidR="00027A2E" w:rsidRDefault="00027A2E">
            <w:pPr>
              <w:widowControl w:val="0"/>
              <w:autoSpaceDE w:val="0"/>
              <w:autoSpaceDN w:val="0"/>
              <w:adjustRightInd w:val="0"/>
              <w:spacing w:line="276" w:lineRule="auto"/>
              <w:jc w:val="center"/>
              <w:rPr>
                <w:b/>
                <w:bCs/>
                <w:color w:val="000000"/>
                <w:sz w:val="24"/>
                <w:szCs w:val="24"/>
                <w:lang w:val="en-US"/>
              </w:rPr>
            </w:pPr>
          </w:p>
        </w:tc>
        <w:tc>
          <w:tcPr>
            <w:tcW w:w="2268" w:type="dxa"/>
            <w:tcBorders>
              <w:top w:val="single" w:sz="4" w:space="0" w:color="auto"/>
              <w:left w:val="nil"/>
              <w:bottom w:val="single" w:sz="4" w:space="0" w:color="auto"/>
              <w:right w:val="single" w:sz="8" w:space="0" w:color="auto"/>
            </w:tcBorders>
          </w:tcPr>
          <w:p w:rsidR="00027A2E" w:rsidRDefault="00027A2E">
            <w:pPr>
              <w:widowControl w:val="0"/>
              <w:autoSpaceDE w:val="0"/>
              <w:autoSpaceDN w:val="0"/>
              <w:adjustRightInd w:val="0"/>
              <w:spacing w:line="276" w:lineRule="auto"/>
              <w:jc w:val="center"/>
              <w:rPr>
                <w:b/>
                <w:bCs/>
                <w:color w:val="000000"/>
                <w:sz w:val="24"/>
                <w:szCs w:val="24"/>
              </w:rPr>
            </w:pPr>
          </w:p>
        </w:tc>
      </w:tr>
      <w:tr w:rsidR="00027A2E" w:rsidTr="00027A2E">
        <w:trPr>
          <w:trHeight w:val="96"/>
        </w:trPr>
        <w:tc>
          <w:tcPr>
            <w:tcW w:w="3685" w:type="dxa"/>
            <w:tcBorders>
              <w:top w:val="single" w:sz="4" w:space="0" w:color="auto"/>
              <w:left w:val="nil"/>
              <w:bottom w:val="single" w:sz="4" w:space="0" w:color="auto"/>
              <w:right w:val="single" w:sz="8" w:space="0" w:color="auto"/>
            </w:tcBorders>
            <w:hideMark/>
          </w:tcPr>
          <w:p w:rsidR="00027A2E" w:rsidRDefault="00027A2E">
            <w:pPr>
              <w:widowControl w:val="0"/>
              <w:autoSpaceDE w:val="0"/>
              <w:autoSpaceDN w:val="0"/>
              <w:adjustRightInd w:val="0"/>
              <w:spacing w:line="276" w:lineRule="auto"/>
              <w:jc w:val="both"/>
              <w:rPr>
                <w:b/>
                <w:iCs/>
                <w:color w:val="000000"/>
                <w:sz w:val="24"/>
                <w:szCs w:val="24"/>
              </w:rPr>
            </w:pPr>
            <w:r>
              <w:rPr>
                <w:b/>
                <w:bCs/>
                <w:iCs/>
                <w:color w:val="000000"/>
                <w:sz w:val="24"/>
                <w:szCs w:val="24"/>
              </w:rPr>
              <w:t>Униформени обувки, летни, дамски</w:t>
            </w:r>
          </w:p>
        </w:tc>
        <w:tc>
          <w:tcPr>
            <w:tcW w:w="1560" w:type="dxa"/>
            <w:tcBorders>
              <w:top w:val="single" w:sz="4" w:space="0" w:color="auto"/>
              <w:left w:val="nil"/>
              <w:bottom w:val="single" w:sz="8" w:space="0" w:color="auto"/>
              <w:right w:val="single" w:sz="8" w:space="0" w:color="auto"/>
            </w:tcBorders>
            <w:hideMark/>
          </w:tcPr>
          <w:p w:rsidR="00027A2E" w:rsidRDefault="00027A2E">
            <w:pPr>
              <w:widowControl w:val="0"/>
              <w:autoSpaceDE w:val="0"/>
              <w:autoSpaceDN w:val="0"/>
              <w:adjustRightInd w:val="0"/>
              <w:spacing w:line="276" w:lineRule="auto"/>
              <w:jc w:val="center"/>
              <w:rPr>
                <w:b/>
                <w:bCs/>
                <w:color w:val="000000"/>
                <w:sz w:val="24"/>
                <w:szCs w:val="24"/>
                <w:lang w:val="ru-RU"/>
              </w:rPr>
            </w:pPr>
            <w:r>
              <w:rPr>
                <w:b/>
                <w:bCs/>
                <w:color w:val="000000"/>
                <w:sz w:val="24"/>
                <w:szCs w:val="24"/>
                <w:lang w:val="ru-RU"/>
              </w:rPr>
              <w:t>379</w:t>
            </w:r>
          </w:p>
        </w:tc>
        <w:tc>
          <w:tcPr>
            <w:tcW w:w="1701" w:type="dxa"/>
            <w:tcBorders>
              <w:top w:val="single" w:sz="4" w:space="0" w:color="auto"/>
              <w:left w:val="nil"/>
              <w:bottom w:val="single" w:sz="8" w:space="0" w:color="auto"/>
              <w:right w:val="single" w:sz="8" w:space="0" w:color="auto"/>
            </w:tcBorders>
          </w:tcPr>
          <w:p w:rsidR="00027A2E" w:rsidRDefault="00027A2E">
            <w:pPr>
              <w:widowControl w:val="0"/>
              <w:autoSpaceDE w:val="0"/>
              <w:autoSpaceDN w:val="0"/>
              <w:adjustRightInd w:val="0"/>
              <w:spacing w:line="276" w:lineRule="auto"/>
              <w:jc w:val="center"/>
              <w:rPr>
                <w:b/>
                <w:bCs/>
                <w:color w:val="000000"/>
                <w:sz w:val="24"/>
                <w:szCs w:val="24"/>
                <w:lang w:val="en-US"/>
              </w:rPr>
            </w:pPr>
          </w:p>
        </w:tc>
        <w:tc>
          <w:tcPr>
            <w:tcW w:w="2268" w:type="dxa"/>
            <w:tcBorders>
              <w:top w:val="single" w:sz="4" w:space="0" w:color="auto"/>
              <w:left w:val="nil"/>
              <w:bottom w:val="single" w:sz="8" w:space="0" w:color="auto"/>
              <w:right w:val="single" w:sz="8" w:space="0" w:color="auto"/>
            </w:tcBorders>
          </w:tcPr>
          <w:p w:rsidR="00027A2E" w:rsidRDefault="00027A2E">
            <w:pPr>
              <w:widowControl w:val="0"/>
              <w:autoSpaceDE w:val="0"/>
              <w:autoSpaceDN w:val="0"/>
              <w:adjustRightInd w:val="0"/>
              <w:spacing w:line="276" w:lineRule="auto"/>
              <w:jc w:val="center"/>
              <w:rPr>
                <w:b/>
                <w:bCs/>
                <w:color w:val="000000"/>
                <w:sz w:val="24"/>
                <w:szCs w:val="24"/>
              </w:rPr>
            </w:pPr>
          </w:p>
        </w:tc>
      </w:tr>
    </w:tbl>
    <w:p w:rsidR="00027A2E" w:rsidRDefault="00027A2E" w:rsidP="00027A2E">
      <w:pPr>
        <w:shd w:val="clear" w:color="auto" w:fill="FFFFFF"/>
        <w:jc w:val="both"/>
        <w:rPr>
          <w:sz w:val="24"/>
          <w:szCs w:val="24"/>
        </w:rPr>
      </w:pPr>
    </w:p>
    <w:p w:rsidR="00027A2E" w:rsidRDefault="00027A2E" w:rsidP="00027A2E">
      <w:pPr>
        <w:ind w:firstLine="540"/>
        <w:jc w:val="both"/>
        <w:rPr>
          <w:b/>
          <w:sz w:val="24"/>
          <w:szCs w:val="24"/>
          <w:vertAlign w:val="subscript"/>
        </w:rPr>
      </w:pPr>
      <w:r>
        <w:rPr>
          <w:sz w:val="24"/>
          <w:szCs w:val="24"/>
        </w:rPr>
        <w:lastRenderedPageBreak/>
        <w:t>Обща стойност за изпълнение на поръчката………………………</w:t>
      </w:r>
      <w:r>
        <w:rPr>
          <w:sz w:val="24"/>
          <w:szCs w:val="24"/>
          <w:lang w:val="ru-RU"/>
        </w:rPr>
        <w:t>................... /</w:t>
      </w:r>
      <w:r>
        <w:rPr>
          <w:i/>
          <w:sz w:val="24"/>
          <w:szCs w:val="24"/>
          <w:lang w:val="ru-RU"/>
        </w:rPr>
        <w:t>словом</w:t>
      </w:r>
      <w:r>
        <w:rPr>
          <w:sz w:val="24"/>
          <w:szCs w:val="24"/>
          <w:lang w:val="ru-RU"/>
        </w:rPr>
        <w:t>: ....................../ лв. без ДДС</w:t>
      </w:r>
      <w:r>
        <w:rPr>
          <w:b/>
          <w:sz w:val="24"/>
          <w:szCs w:val="24"/>
        </w:rPr>
        <w:t>.</w:t>
      </w:r>
      <w:r>
        <w:rPr>
          <w:sz w:val="24"/>
          <w:szCs w:val="24"/>
        </w:rPr>
        <w:t xml:space="preserve">   </w:t>
      </w:r>
      <w:r>
        <w:rPr>
          <w:b/>
          <w:sz w:val="24"/>
          <w:szCs w:val="24"/>
          <w:vertAlign w:val="subscript"/>
        </w:rPr>
        <w:t xml:space="preserve"> </w:t>
      </w:r>
    </w:p>
    <w:p w:rsidR="007245D3" w:rsidRDefault="007245D3" w:rsidP="00027A2E">
      <w:pPr>
        <w:ind w:firstLine="540"/>
        <w:jc w:val="both"/>
        <w:rPr>
          <w:sz w:val="24"/>
          <w:szCs w:val="24"/>
        </w:rPr>
      </w:pPr>
    </w:p>
    <w:p w:rsidR="00027A2E" w:rsidRDefault="00027A2E" w:rsidP="00027A2E">
      <w:pPr>
        <w:jc w:val="both"/>
        <w:rPr>
          <w:sz w:val="24"/>
          <w:szCs w:val="24"/>
        </w:rPr>
      </w:pPr>
      <w:r>
        <w:rPr>
          <w:sz w:val="24"/>
          <w:szCs w:val="24"/>
        </w:rPr>
        <w:t xml:space="preserve">Предложените цени са в лева, без ДДС и включват: стойност на артикулите без ДДС, опаковка, маркировка, транспорт, мито и застраховки /DDP складовете на Възложителя, посочени в Спецификацията от документацията/, съгласно INCOTERMS 2010 и се разбират – стоката, доставена в складовете на Възложителя. </w:t>
      </w:r>
    </w:p>
    <w:p w:rsidR="00027A2E" w:rsidRDefault="00027A2E" w:rsidP="00027A2E">
      <w:pPr>
        <w:jc w:val="both"/>
        <w:rPr>
          <w:i/>
          <w:spacing w:val="2"/>
          <w:sz w:val="24"/>
          <w:szCs w:val="24"/>
          <w:lang w:val="en-US"/>
        </w:rPr>
      </w:pPr>
      <w:r>
        <w:rPr>
          <w:b/>
          <w:spacing w:val="2"/>
          <w:sz w:val="24"/>
          <w:szCs w:val="24"/>
        </w:rPr>
        <w:t xml:space="preserve">         Забележка</w:t>
      </w:r>
      <w:r>
        <w:rPr>
          <w:b/>
          <w:spacing w:val="2"/>
          <w:sz w:val="24"/>
          <w:szCs w:val="24"/>
          <w:lang w:val="en-US"/>
        </w:rPr>
        <w:t>:</w:t>
      </w:r>
      <w:r>
        <w:rPr>
          <w:spacing w:val="2"/>
          <w:sz w:val="24"/>
          <w:szCs w:val="24"/>
          <w:lang w:val="en-US"/>
        </w:rPr>
        <w:t xml:space="preserve"> </w:t>
      </w:r>
      <w:r>
        <w:rPr>
          <w:i/>
          <w:spacing w:val="2"/>
          <w:sz w:val="24"/>
          <w:szCs w:val="24"/>
        </w:rPr>
        <w:t>Цената трябва да се представя/посочва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bookmarkStart w:id="0" w:name="_GoBack"/>
      <w:bookmarkEnd w:id="0"/>
    </w:p>
    <w:p w:rsidR="00027A2E" w:rsidRDefault="00027A2E" w:rsidP="00027A2E">
      <w:pPr>
        <w:ind w:right="-221" w:firstLine="567"/>
        <w:jc w:val="both"/>
        <w:rPr>
          <w:color w:val="000000"/>
          <w:sz w:val="24"/>
          <w:szCs w:val="24"/>
        </w:rPr>
      </w:pPr>
      <w:r>
        <w:rPr>
          <w:sz w:val="24"/>
          <w:szCs w:val="24"/>
        </w:rPr>
        <w:t>Условия, срок и начин на плащане</w:t>
      </w:r>
      <w:r>
        <w:rPr>
          <w:b/>
          <w:sz w:val="24"/>
          <w:szCs w:val="24"/>
        </w:rPr>
        <w:t xml:space="preserve"> - </w:t>
      </w:r>
      <w:r>
        <w:rPr>
          <w:sz w:val="24"/>
          <w:szCs w:val="24"/>
        </w:rPr>
        <w:t>п</w:t>
      </w:r>
      <w:r>
        <w:rPr>
          <w:color w:val="000000"/>
          <w:sz w:val="24"/>
          <w:szCs w:val="24"/>
        </w:rPr>
        <w:t>лащането ще се извърши в лева, по банков път, в  срок до 30 /тридесет/ календарни дни след извършена доставка в складовете на Възложителя и представяне от наша страна на необходимите документи</w:t>
      </w:r>
      <w:r>
        <w:rPr>
          <w:color w:val="000000"/>
          <w:sz w:val="24"/>
          <w:szCs w:val="24"/>
          <w:lang w:val="en-US"/>
        </w:rPr>
        <w:t xml:space="preserve">: </w:t>
      </w:r>
      <w:r>
        <w:rPr>
          <w:color w:val="000000"/>
          <w:sz w:val="24"/>
          <w:szCs w:val="24"/>
        </w:rPr>
        <w:t>оригинална фактура,</w:t>
      </w:r>
      <w:r>
        <w:rPr>
          <w:sz w:val="24"/>
          <w:szCs w:val="24"/>
        </w:rPr>
        <w:t xml:space="preserve"> </w:t>
      </w:r>
      <w:proofErr w:type="spellStart"/>
      <w:r>
        <w:rPr>
          <w:color w:val="000000"/>
          <w:sz w:val="24"/>
          <w:szCs w:val="24"/>
        </w:rPr>
        <w:t>приемо-предавателен</w:t>
      </w:r>
      <w:proofErr w:type="spellEnd"/>
      <w:r>
        <w:rPr>
          <w:color w:val="000000"/>
          <w:sz w:val="24"/>
          <w:szCs w:val="24"/>
        </w:rPr>
        <w:t xml:space="preserve"> протокол</w:t>
      </w:r>
      <w:r>
        <w:rPr>
          <w:sz w:val="24"/>
          <w:szCs w:val="24"/>
        </w:rPr>
        <w:t xml:space="preserve"> за извършената доставка</w:t>
      </w:r>
      <w:r>
        <w:rPr>
          <w:color w:val="000000"/>
          <w:sz w:val="24"/>
          <w:szCs w:val="24"/>
        </w:rPr>
        <w:t xml:space="preserve">, надлежно подписан от </w:t>
      </w:r>
      <w:proofErr w:type="spellStart"/>
      <w:r>
        <w:rPr>
          <w:color w:val="000000"/>
          <w:sz w:val="24"/>
          <w:szCs w:val="24"/>
        </w:rPr>
        <w:t>оправомощени</w:t>
      </w:r>
      <w:proofErr w:type="spellEnd"/>
      <w:r>
        <w:rPr>
          <w:color w:val="000000"/>
          <w:sz w:val="24"/>
          <w:szCs w:val="24"/>
        </w:rPr>
        <w:t xml:space="preserve"> представители на двете страни, придружен от писмена заявка от Възложителя  и сертификат за качество.</w:t>
      </w:r>
    </w:p>
    <w:p w:rsidR="00027A2E" w:rsidRDefault="007245D3" w:rsidP="00027A2E">
      <w:pPr>
        <w:pStyle w:val="Footer"/>
        <w:tabs>
          <w:tab w:val="left" w:pos="540"/>
        </w:tabs>
        <w:ind w:left="-284" w:hanging="567"/>
        <w:jc w:val="both"/>
        <w:rPr>
          <w:rFonts w:ascii="Cambria" w:hAnsi="Cambria"/>
          <w:sz w:val="24"/>
          <w:szCs w:val="24"/>
          <w:lang w:val="bg-BG"/>
        </w:rPr>
      </w:pPr>
      <w:r>
        <w:rPr>
          <w:sz w:val="24"/>
          <w:szCs w:val="24"/>
          <w:lang w:val="bg-BG"/>
        </w:rPr>
        <w:t xml:space="preserve">                        </w:t>
      </w:r>
      <w:r w:rsidR="00027A2E">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00027A2E">
        <w:rPr>
          <w:rFonts w:ascii="Cambria" w:hAnsi="Cambria"/>
          <w:sz w:val="24"/>
          <w:szCs w:val="24"/>
          <w:lang w:val="bg-BG"/>
        </w:rPr>
        <w:t xml:space="preserve"> </w:t>
      </w:r>
      <w:r w:rsidR="00027A2E">
        <w:rPr>
          <w:sz w:val="24"/>
          <w:szCs w:val="24"/>
          <w:lang w:val="bg-BG"/>
        </w:rPr>
        <w:t>а именно:</w:t>
      </w:r>
    </w:p>
    <w:p w:rsidR="00027A2E" w:rsidRDefault="00027A2E" w:rsidP="00027A2E">
      <w:pPr>
        <w:tabs>
          <w:tab w:val="left" w:pos="142"/>
        </w:tabs>
        <w:jc w:val="both"/>
        <w:rPr>
          <w:sz w:val="24"/>
          <w:szCs w:val="24"/>
        </w:rPr>
      </w:pPr>
      <w:r>
        <w:rPr>
          <w:rFonts w:ascii="Cambria" w:hAnsi="Cambria"/>
          <w:sz w:val="24"/>
          <w:szCs w:val="24"/>
        </w:rPr>
        <w:t xml:space="preserve">       </w:t>
      </w:r>
      <w:r>
        <w:rPr>
          <w:rFonts w:ascii="Cambria" w:hAnsi="Cambria"/>
          <w:sz w:val="24"/>
          <w:szCs w:val="24"/>
        </w:rPr>
        <w:tab/>
      </w:r>
      <w:r>
        <w:rPr>
          <w:sz w:val="24"/>
          <w:szCs w:val="24"/>
        </w:rPr>
        <w:t>БАНКА:…………………………… , клон/ офис „..........................”</w:t>
      </w:r>
    </w:p>
    <w:p w:rsidR="00027A2E" w:rsidRDefault="00027A2E" w:rsidP="00027A2E">
      <w:pPr>
        <w:tabs>
          <w:tab w:val="left" w:pos="142"/>
        </w:tabs>
        <w:jc w:val="both"/>
        <w:rPr>
          <w:sz w:val="24"/>
          <w:szCs w:val="24"/>
        </w:rPr>
      </w:pPr>
      <w:r>
        <w:rPr>
          <w:sz w:val="24"/>
          <w:szCs w:val="24"/>
        </w:rPr>
        <w:t xml:space="preserve">       </w:t>
      </w:r>
      <w:r>
        <w:rPr>
          <w:sz w:val="24"/>
          <w:szCs w:val="24"/>
        </w:rPr>
        <w:tab/>
        <w:t xml:space="preserve">BIC код на банката:...........................................................................   </w:t>
      </w:r>
    </w:p>
    <w:p w:rsidR="00027A2E" w:rsidRDefault="00027A2E" w:rsidP="00027A2E">
      <w:pPr>
        <w:pStyle w:val="Footer"/>
        <w:tabs>
          <w:tab w:val="left" w:pos="540"/>
        </w:tabs>
        <w:ind w:firstLine="709"/>
        <w:jc w:val="both"/>
        <w:rPr>
          <w:sz w:val="24"/>
          <w:szCs w:val="24"/>
          <w:lang w:val="bg-BG"/>
        </w:rPr>
      </w:pPr>
      <w:r>
        <w:rPr>
          <w:sz w:val="24"/>
          <w:szCs w:val="24"/>
          <w:lang w:val="bg-BG"/>
        </w:rPr>
        <w:t xml:space="preserve">IBAN:..................................................................................................    </w:t>
      </w:r>
    </w:p>
    <w:p w:rsidR="00027A2E" w:rsidRDefault="00027A2E" w:rsidP="00027A2E">
      <w:pPr>
        <w:ind w:right="51" w:firstLine="709"/>
        <w:jc w:val="both"/>
        <w:rPr>
          <w:bCs/>
          <w:iCs/>
          <w:sz w:val="24"/>
          <w:szCs w:val="24"/>
        </w:rPr>
      </w:pPr>
    </w:p>
    <w:p w:rsidR="00027A2E" w:rsidRDefault="00027A2E" w:rsidP="00027A2E">
      <w:pPr>
        <w:shd w:val="clear" w:color="auto" w:fill="FFFFFF"/>
        <w:jc w:val="both"/>
        <w:rPr>
          <w:sz w:val="24"/>
          <w:szCs w:val="24"/>
        </w:rPr>
      </w:pPr>
    </w:p>
    <w:p w:rsidR="00027A2E" w:rsidRDefault="00027A2E" w:rsidP="00027A2E">
      <w:pPr>
        <w:rPr>
          <w:spacing w:val="2"/>
          <w:sz w:val="24"/>
          <w:szCs w:val="24"/>
        </w:rPr>
      </w:pPr>
    </w:p>
    <w:p w:rsidR="00027A2E" w:rsidRDefault="00027A2E" w:rsidP="00027A2E">
      <w:pPr>
        <w:tabs>
          <w:tab w:val="left" w:pos="7938"/>
        </w:tabs>
        <w:rPr>
          <w:sz w:val="24"/>
          <w:szCs w:val="24"/>
          <w:lang w:val="ru-RU"/>
        </w:rPr>
      </w:pPr>
      <w:r>
        <w:rPr>
          <w:spacing w:val="2"/>
          <w:sz w:val="24"/>
          <w:szCs w:val="24"/>
        </w:rPr>
        <w:t>Дата ....... / ........ / .................. г.                       Подпис: ................................</w:t>
      </w:r>
    </w:p>
    <w:p w:rsidR="00027A2E" w:rsidRDefault="00027A2E" w:rsidP="00027A2E">
      <w:pPr>
        <w:tabs>
          <w:tab w:val="left" w:pos="7938"/>
        </w:tabs>
        <w:rPr>
          <w:sz w:val="24"/>
          <w:szCs w:val="24"/>
          <w:lang w:val="ru-RU"/>
        </w:rPr>
      </w:pPr>
      <w:r>
        <w:rPr>
          <w:sz w:val="24"/>
          <w:szCs w:val="24"/>
        </w:rPr>
        <w:t>П</w:t>
      </w:r>
      <w:r>
        <w:rPr>
          <w:sz w:val="24"/>
          <w:szCs w:val="24"/>
          <w:lang w:val="ru-RU"/>
        </w:rPr>
        <w:t>ечат</w:t>
      </w:r>
    </w:p>
    <w:p w:rsidR="00027A2E" w:rsidRDefault="00027A2E" w:rsidP="00027A2E">
      <w:pPr>
        <w:tabs>
          <w:tab w:val="left" w:pos="7938"/>
        </w:tabs>
        <w:rPr>
          <w:sz w:val="24"/>
          <w:szCs w:val="24"/>
          <w:lang w:val="ru-RU"/>
        </w:rPr>
      </w:pPr>
      <w:r>
        <w:rPr>
          <w:sz w:val="24"/>
          <w:szCs w:val="24"/>
          <w:lang w:val="ru-RU"/>
        </w:rPr>
        <w:t xml:space="preserve">                                                                             (име и фамилия)</w:t>
      </w:r>
    </w:p>
    <w:p w:rsidR="00027A2E" w:rsidRDefault="00027A2E" w:rsidP="00027A2E">
      <w:pPr>
        <w:tabs>
          <w:tab w:val="left" w:pos="7938"/>
        </w:tabs>
        <w:ind w:firstLine="4320"/>
        <w:rPr>
          <w:sz w:val="24"/>
          <w:szCs w:val="24"/>
          <w:lang w:val="ru-RU"/>
        </w:rPr>
      </w:pPr>
      <w:r>
        <w:rPr>
          <w:sz w:val="24"/>
          <w:szCs w:val="24"/>
          <w:lang w:val="ru-RU"/>
        </w:rPr>
        <w:t>(качество на представляващия участника)</w:t>
      </w:r>
    </w:p>
    <w:p w:rsidR="00027A2E" w:rsidRDefault="00027A2E" w:rsidP="00027A2E">
      <w:pPr>
        <w:shd w:val="clear" w:color="auto" w:fill="FFFFFF"/>
        <w:ind w:left="19"/>
        <w:rPr>
          <w:spacing w:val="4"/>
          <w:lang w:val="ru-RU"/>
        </w:rPr>
      </w:pPr>
    </w:p>
    <w:p w:rsidR="00027A2E" w:rsidRDefault="00027A2E" w:rsidP="00027A2E">
      <w:pPr>
        <w:shd w:val="clear" w:color="auto" w:fill="FFFFFF"/>
        <w:ind w:left="19"/>
        <w:rPr>
          <w:spacing w:val="6"/>
          <w:sz w:val="24"/>
          <w:szCs w:val="24"/>
          <w:lang w:val="ru-RU"/>
        </w:rPr>
      </w:pPr>
      <w:r>
        <w:rPr>
          <w:spacing w:val="4"/>
          <w:sz w:val="24"/>
          <w:szCs w:val="24"/>
          <w:lang w:val="ru-RU"/>
        </w:rPr>
        <w:t xml:space="preserve">Упълномощен да подпише предложението </w:t>
      </w:r>
      <w:r>
        <w:rPr>
          <w:spacing w:val="6"/>
          <w:sz w:val="24"/>
          <w:szCs w:val="24"/>
          <w:lang w:val="ru-RU"/>
        </w:rPr>
        <w:t xml:space="preserve">от името на: </w:t>
      </w:r>
    </w:p>
    <w:p w:rsidR="00027A2E" w:rsidRDefault="00027A2E" w:rsidP="00027A2E">
      <w:pPr>
        <w:shd w:val="clear" w:color="auto" w:fill="FFFFFF"/>
        <w:ind w:left="19"/>
        <w:rPr>
          <w:sz w:val="24"/>
          <w:szCs w:val="24"/>
          <w:lang w:val="ru-RU"/>
        </w:rPr>
      </w:pPr>
    </w:p>
    <w:p w:rsidR="00027A2E" w:rsidRDefault="00027A2E" w:rsidP="00027A2E">
      <w:pPr>
        <w:shd w:val="clear" w:color="auto" w:fill="FFFFFF"/>
        <w:tabs>
          <w:tab w:val="left" w:leader="dot" w:pos="7848"/>
        </w:tabs>
        <w:ind w:left="24"/>
        <w:rPr>
          <w:sz w:val="24"/>
          <w:szCs w:val="24"/>
        </w:rPr>
      </w:pPr>
      <w:r>
        <w:rPr>
          <w:sz w:val="24"/>
          <w:szCs w:val="24"/>
          <w:lang w:val="ru-RU"/>
        </w:rPr>
        <w:t>..........................................................................................................................</w:t>
      </w:r>
      <w:r>
        <w:rPr>
          <w:sz w:val="24"/>
          <w:szCs w:val="24"/>
          <w:lang w:val="en-US"/>
        </w:rPr>
        <w:t>............................</w:t>
      </w:r>
    </w:p>
    <w:p w:rsidR="00027A2E" w:rsidRDefault="00027A2E" w:rsidP="00027A2E">
      <w:pPr>
        <w:shd w:val="clear" w:color="auto" w:fill="FFFFFF"/>
        <w:tabs>
          <w:tab w:val="left" w:leader="dot" w:pos="7848"/>
        </w:tabs>
        <w:ind w:left="24"/>
        <w:rPr>
          <w:sz w:val="24"/>
          <w:szCs w:val="24"/>
        </w:rPr>
      </w:pPr>
    </w:p>
    <w:p w:rsidR="00027A2E" w:rsidRDefault="00027A2E" w:rsidP="00027A2E">
      <w:pPr>
        <w:shd w:val="clear" w:color="auto" w:fill="FFFFFF"/>
        <w:tabs>
          <w:tab w:val="left" w:leader="dot" w:pos="7848"/>
        </w:tabs>
        <w:ind w:left="24"/>
        <w:jc w:val="center"/>
        <w:rPr>
          <w:i/>
          <w:spacing w:val="2"/>
          <w:sz w:val="24"/>
          <w:szCs w:val="24"/>
          <w:lang w:val="ru-RU"/>
        </w:rPr>
      </w:pPr>
      <w:r>
        <w:rPr>
          <w:i/>
          <w:spacing w:val="4"/>
          <w:sz w:val="24"/>
          <w:szCs w:val="24"/>
          <w:lang w:val="ru-RU"/>
        </w:rPr>
        <w:t>/изписва се името на</w:t>
      </w:r>
      <w:r>
        <w:rPr>
          <w:i/>
          <w:spacing w:val="2"/>
          <w:sz w:val="24"/>
          <w:szCs w:val="24"/>
          <w:lang w:val="ru-RU"/>
        </w:rPr>
        <w:t>участника/</w:t>
      </w:r>
    </w:p>
    <w:p w:rsidR="00027A2E" w:rsidRDefault="00027A2E" w:rsidP="00027A2E">
      <w:pPr>
        <w:shd w:val="clear" w:color="auto" w:fill="FFFFFF"/>
        <w:tabs>
          <w:tab w:val="left" w:leader="dot" w:pos="7848"/>
        </w:tabs>
        <w:ind w:left="24"/>
        <w:rPr>
          <w:sz w:val="24"/>
          <w:szCs w:val="24"/>
        </w:rPr>
      </w:pPr>
      <w:r>
        <w:rPr>
          <w:sz w:val="24"/>
          <w:szCs w:val="24"/>
          <w:lang w:val="ru-RU"/>
        </w:rPr>
        <w:t>..........................................................................................................................</w:t>
      </w:r>
      <w:r>
        <w:rPr>
          <w:sz w:val="24"/>
          <w:szCs w:val="24"/>
          <w:lang w:val="en-US"/>
        </w:rPr>
        <w:t>............................</w:t>
      </w:r>
    </w:p>
    <w:p w:rsidR="00027A2E" w:rsidRDefault="00027A2E" w:rsidP="00027A2E">
      <w:pPr>
        <w:shd w:val="clear" w:color="auto" w:fill="FFFFFF"/>
        <w:tabs>
          <w:tab w:val="left" w:leader="dot" w:pos="7848"/>
        </w:tabs>
        <w:ind w:left="24"/>
        <w:rPr>
          <w:sz w:val="24"/>
          <w:szCs w:val="24"/>
        </w:rPr>
      </w:pPr>
    </w:p>
    <w:p w:rsidR="00027A2E" w:rsidRDefault="00027A2E" w:rsidP="00027A2E">
      <w:pPr>
        <w:shd w:val="clear" w:color="auto" w:fill="FFFFFF"/>
        <w:tabs>
          <w:tab w:val="left" w:leader="dot" w:pos="7848"/>
        </w:tabs>
        <w:ind w:left="24"/>
        <w:jc w:val="center"/>
        <w:rPr>
          <w:sz w:val="24"/>
          <w:szCs w:val="24"/>
          <w:lang w:val="ru-RU"/>
        </w:rPr>
      </w:pPr>
      <w:r>
        <w:rPr>
          <w:i/>
          <w:sz w:val="24"/>
          <w:szCs w:val="24"/>
          <w:lang w:val="ru-RU"/>
        </w:rPr>
        <w:t>/изписва се името на упълномощеното лице и длъжността/</w:t>
      </w:r>
    </w:p>
    <w:p w:rsidR="00027A2E" w:rsidRDefault="00027A2E" w:rsidP="00027A2E"/>
    <w:p w:rsidR="00C15880" w:rsidRDefault="00952B8F"/>
    <w:sectPr w:rsidR="00C15880" w:rsidSect="007D03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7A2E"/>
    <w:rsid w:val="00027A2E"/>
    <w:rsid w:val="0011471C"/>
    <w:rsid w:val="0026717C"/>
    <w:rsid w:val="00610847"/>
    <w:rsid w:val="007245D3"/>
    <w:rsid w:val="007D03CF"/>
    <w:rsid w:val="008B523B"/>
    <w:rsid w:val="00952B8F"/>
    <w:rsid w:val="00974568"/>
    <w:rsid w:val="00A17B87"/>
    <w:rsid w:val="00CF7C87"/>
    <w:rsid w:val="00DB4471"/>
    <w:rsid w:val="00F37D17"/>
    <w:rsid w:val="00FB708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semiHidden/>
    <w:locked/>
    <w:rsid w:val="00027A2E"/>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iPriority w:val="99"/>
    <w:semiHidden/>
    <w:unhideWhenUsed/>
    <w:rsid w:val="00027A2E"/>
    <w:pPr>
      <w:tabs>
        <w:tab w:val="center" w:pos="4320"/>
        <w:tab w:val="right" w:pos="8640"/>
      </w:tabs>
    </w:pPr>
    <w:rPr>
      <w:lang w:val="fr-FR" w:eastAsia="bg-BG"/>
    </w:rPr>
  </w:style>
  <w:style w:type="character" w:customStyle="1" w:styleId="FooterChar1">
    <w:name w:val="Footer Char1"/>
    <w:basedOn w:val="DefaultParagraphFont"/>
    <w:link w:val="Footer"/>
    <w:uiPriority w:val="99"/>
    <w:semiHidden/>
    <w:rsid w:val="00027A2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4657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T.Trifonova</dc:creator>
  <cp:keywords/>
  <dc:description/>
  <cp:lastModifiedBy>T.Trifonova</cp:lastModifiedBy>
  <cp:revision>4</cp:revision>
  <dcterms:created xsi:type="dcterms:W3CDTF">2019-07-08T11:36:00Z</dcterms:created>
  <dcterms:modified xsi:type="dcterms:W3CDTF">2019-07-09T10:58:00Z</dcterms:modified>
</cp:coreProperties>
</file>