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87B" w:rsidRPr="00723224" w:rsidRDefault="003E687B" w:rsidP="003E687B">
      <w:pPr>
        <w:jc w:val="right"/>
        <w:rPr>
          <w:sz w:val="24"/>
          <w:szCs w:val="24"/>
          <w:lang w:val="bg-BG"/>
        </w:rPr>
      </w:pPr>
      <w:r w:rsidRPr="00723224">
        <w:rPr>
          <w:sz w:val="24"/>
          <w:szCs w:val="24"/>
          <w:lang w:val="bg-BG"/>
        </w:rPr>
        <w:t>Приложение № I</w:t>
      </w:r>
    </w:p>
    <w:p w:rsidR="00A978A2" w:rsidRPr="00723224" w:rsidRDefault="00A978A2" w:rsidP="006A4CDE">
      <w:pPr>
        <w:jc w:val="right"/>
        <w:rPr>
          <w:b/>
          <w:color w:val="FF0000"/>
          <w:sz w:val="24"/>
          <w:szCs w:val="24"/>
          <w:lang w:val="bg-BG"/>
        </w:rPr>
      </w:pPr>
    </w:p>
    <w:p w:rsidR="00A978A2" w:rsidRPr="00723224" w:rsidRDefault="00A7653F" w:rsidP="00A978A2">
      <w:pPr>
        <w:pStyle w:val="Footer"/>
        <w:ind w:left="-288" w:right="-1"/>
        <w:rPr>
          <w:color w:val="7F7F7F"/>
          <w:sz w:val="16"/>
          <w:lang w:val="bg-BG"/>
        </w:rPr>
      </w:pPr>
      <w:r w:rsidRPr="00723224">
        <w:rPr>
          <w:noProof/>
          <w:color w:val="7F7F7F"/>
          <w:sz w:val="16"/>
          <w:lang w:val="en-US" w:eastAsia="en-US"/>
        </w:rPr>
        <w:drawing>
          <wp:inline distT="0" distB="0" distL="0" distR="0">
            <wp:extent cx="6361871" cy="745434"/>
            <wp:effectExtent l="19050" t="0" r="829"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8" cstate="print"/>
                    <a:srcRect/>
                    <a:stretch>
                      <a:fillRect/>
                    </a:stretch>
                  </pic:blipFill>
                  <pic:spPr bwMode="auto">
                    <a:xfrm>
                      <a:off x="0" y="0"/>
                      <a:ext cx="6362349" cy="745490"/>
                    </a:xfrm>
                    <a:prstGeom prst="rect">
                      <a:avLst/>
                    </a:prstGeom>
                    <a:noFill/>
                    <a:ln w="9525">
                      <a:noFill/>
                      <a:miter lim="800000"/>
                      <a:headEnd/>
                      <a:tailEnd/>
                    </a:ln>
                  </pic:spPr>
                </pic:pic>
              </a:graphicData>
            </a:graphic>
          </wp:inline>
        </w:drawing>
      </w:r>
    </w:p>
    <w:p w:rsidR="003E687B" w:rsidRPr="00723224" w:rsidRDefault="003E687B" w:rsidP="003E687B">
      <w:pPr>
        <w:suppressAutoHyphens/>
        <w:ind w:left="-284" w:right="-1"/>
        <w:jc w:val="both"/>
        <w:rPr>
          <w:rFonts w:cs="Tahoma"/>
          <w:sz w:val="16"/>
          <w:szCs w:val="16"/>
          <w:u w:val="single"/>
          <w:lang w:val="bg-BG" w:eastAsia="ar-SA"/>
        </w:rPr>
      </w:pPr>
      <w:r w:rsidRPr="00723224">
        <w:rPr>
          <w:noProof/>
        </w:rPr>
        <w:drawing>
          <wp:anchor distT="0" distB="0" distL="114300" distR="114300" simplePos="0" relativeHeight="251661312" behindDoc="0" locked="0" layoutInCell="1" allowOverlap="1">
            <wp:simplePos x="0" y="0"/>
            <wp:positionH relativeFrom="column">
              <wp:posOffset>4752340</wp:posOffset>
            </wp:positionH>
            <wp:positionV relativeFrom="paragraph">
              <wp:posOffset>5080</wp:posOffset>
            </wp:positionV>
            <wp:extent cx="1447800" cy="577215"/>
            <wp:effectExtent l="19050" t="0" r="0" b="0"/>
            <wp:wrapSquare wrapText="bothSides"/>
            <wp:docPr id="12" name="Picture 3" descr="Acredia_ITA_Combined_logo_[Full-Color]_9k_BDZ Holding_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redia_ITA_Combined_logo_[Full-Color]_9k_BDZ Holding_2017"/>
                    <pic:cNvPicPr>
                      <a:picLocks noChangeAspect="1" noChangeArrowheads="1"/>
                    </pic:cNvPicPr>
                  </pic:nvPicPr>
                  <pic:blipFill>
                    <a:blip r:embed="rId9" cstate="print"/>
                    <a:srcRect/>
                    <a:stretch>
                      <a:fillRect/>
                    </a:stretch>
                  </pic:blipFill>
                  <pic:spPr bwMode="auto">
                    <a:xfrm>
                      <a:off x="0" y="0"/>
                      <a:ext cx="1447800" cy="577215"/>
                    </a:xfrm>
                    <a:prstGeom prst="rect">
                      <a:avLst/>
                    </a:prstGeom>
                    <a:noFill/>
                  </pic:spPr>
                </pic:pic>
              </a:graphicData>
            </a:graphic>
          </wp:anchor>
        </w:drawing>
      </w:r>
      <w:r w:rsidRPr="00723224">
        <w:rPr>
          <w:rFonts w:cs="Tahoma"/>
          <w:sz w:val="16"/>
          <w:szCs w:val="16"/>
          <w:lang w:val="bg-BG" w:eastAsia="ar-SA"/>
        </w:rPr>
        <w:t>ул. “Иван Вазов” № 3, София 1080</w:t>
      </w:r>
      <w:r w:rsidRPr="00723224">
        <w:rPr>
          <w:rFonts w:cs="Tahoma"/>
          <w:sz w:val="16"/>
          <w:szCs w:val="16"/>
          <w:lang w:val="bg-BG" w:eastAsia="ar-SA"/>
        </w:rPr>
        <w:tab/>
      </w:r>
      <w:r w:rsidRPr="00723224">
        <w:rPr>
          <w:rFonts w:cs="Tahoma"/>
          <w:sz w:val="16"/>
          <w:szCs w:val="16"/>
          <w:lang w:val="bg-BG" w:eastAsia="ar-SA"/>
        </w:rPr>
        <w:tab/>
      </w:r>
      <w:r w:rsidRPr="00723224">
        <w:rPr>
          <w:rFonts w:cs="Tahoma"/>
          <w:sz w:val="16"/>
          <w:szCs w:val="16"/>
          <w:lang w:val="bg-BG" w:eastAsia="ar-SA"/>
        </w:rPr>
        <w:tab/>
      </w:r>
      <w:r w:rsidRPr="00723224">
        <w:rPr>
          <w:rFonts w:cs="Tahoma"/>
          <w:sz w:val="16"/>
          <w:szCs w:val="16"/>
          <w:lang w:val="bg-BG" w:eastAsia="ar-SA"/>
        </w:rPr>
        <w:tab/>
      </w:r>
      <w:r w:rsidRPr="00723224">
        <w:rPr>
          <w:rFonts w:cs="Tahoma"/>
          <w:sz w:val="16"/>
          <w:szCs w:val="16"/>
          <w:lang w:val="bg-BG" w:eastAsia="ar-SA"/>
        </w:rPr>
        <w:tab/>
        <w:t xml:space="preserve">                                                                                    </w:t>
      </w:r>
    </w:p>
    <w:p w:rsidR="003E687B" w:rsidRPr="00723224" w:rsidRDefault="003E687B" w:rsidP="003E687B">
      <w:pPr>
        <w:suppressAutoHyphens/>
        <w:ind w:left="-284" w:right="-1"/>
        <w:jc w:val="both"/>
        <w:rPr>
          <w:rFonts w:cs="Tahoma"/>
          <w:sz w:val="16"/>
          <w:szCs w:val="16"/>
          <w:lang w:val="bg-BG" w:eastAsia="ar-SA"/>
        </w:rPr>
      </w:pPr>
      <w:r w:rsidRPr="00723224">
        <w:rPr>
          <w:rFonts w:cs="Tahoma"/>
          <w:sz w:val="16"/>
          <w:szCs w:val="16"/>
          <w:lang w:val="bg-BG" w:eastAsia="ar-SA"/>
        </w:rPr>
        <w:t>тел.: (+359 2) 981 11 10; (+359 2) 932 43 10</w:t>
      </w:r>
      <w:r w:rsidRPr="00723224">
        <w:rPr>
          <w:rFonts w:cs="Tahoma"/>
          <w:sz w:val="16"/>
          <w:szCs w:val="16"/>
          <w:lang w:val="bg-BG" w:eastAsia="ar-SA"/>
        </w:rPr>
        <w:tab/>
      </w:r>
      <w:r w:rsidRPr="00723224">
        <w:rPr>
          <w:rFonts w:cs="Tahoma"/>
          <w:sz w:val="16"/>
          <w:szCs w:val="16"/>
          <w:lang w:val="bg-BG" w:eastAsia="ar-SA"/>
        </w:rPr>
        <w:tab/>
      </w:r>
      <w:r w:rsidRPr="00723224">
        <w:rPr>
          <w:rFonts w:cs="Tahoma"/>
          <w:sz w:val="16"/>
          <w:szCs w:val="16"/>
          <w:lang w:val="bg-BG" w:eastAsia="ar-SA"/>
        </w:rPr>
        <w:tab/>
      </w:r>
      <w:r w:rsidRPr="00723224">
        <w:rPr>
          <w:rFonts w:cs="Tahoma"/>
          <w:sz w:val="16"/>
          <w:szCs w:val="16"/>
          <w:lang w:val="bg-BG" w:eastAsia="ar-SA"/>
        </w:rPr>
        <w:tab/>
        <w:t xml:space="preserve">                                                                                    </w:t>
      </w:r>
    </w:p>
    <w:p w:rsidR="003E687B" w:rsidRPr="00723224" w:rsidRDefault="003E687B" w:rsidP="003E687B">
      <w:pPr>
        <w:suppressAutoHyphens/>
        <w:ind w:left="-284" w:right="-1"/>
        <w:jc w:val="both"/>
        <w:rPr>
          <w:rFonts w:cs="Tahoma"/>
          <w:sz w:val="16"/>
          <w:szCs w:val="16"/>
          <w:lang w:val="bg-BG" w:eastAsia="ar-SA"/>
        </w:rPr>
      </w:pPr>
      <w:r w:rsidRPr="00723224">
        <w:rPr>
          <w:rFonts w:cs="Tahoma"/>
          <w:sz w:val="16"/>
          <w:szCs w:val="16"/>
          <w:lang w:val="bg-BG" w:eastAsia="ar-SA"/>
        </w:rPr>
        <w:t>факс: (+359 2) 987 71 51</w:t>
      </w:r>
    </w:p>
    <w:p w:rsidR="003E687B" w:rsidRPr="00723224" w:rsidRDefault="00B03717" w:rsidP="003E687B">
      <w:pPr>
        <w:suppressAutoHyphens/>
        <w:ind w:left="-284" w:right="-1"/>
        <w:jc w:val="both"/>
        <w:rPr>
          <w:rFonts w:cs="Tahoma"/>
          <w:color w:val="3366FF"/>
          <w:sz w:val="16"/>
          <w:szCs w:val="16"/>
          <w:lang w:val="bg-BG" w:eastAsia="ar-SA"/>
        </w:rPr>
      </w:pPr>
      <w:hyperlink r:id="rId10" w:history="1">
        <w:r w:rsidR="003E687B" w:rsidRPr="00723224">
          <w:rPr>
            <w:rStyle w:val="Hyperlink"/>
            <w:rFonts w:cs="Tahoma"/>
            <w:color w:val="3366FF"/>
            <w:sz w:val="16"/>
            <w:lang w:val="bg-BG" w:eastAsia="ar-SA"/>
          </w:rPr>
          <w:t>bdz@bdz.bg</w:t>
        </w:r>
      </w:hyperlink>
    </w:p>
    <w:p w:rsidR="003E687B" w:rsidRPr="00723224" w:rsidRDefault="00B03717" w:rsidP="003E687B">
      <w:pPr>
        <w:suppressAutoHyphens/>
        <w:ind w:left="-284" w:right="-1"/>
        <w:jc w:val="both"/>
        <w:rPr>
          <w:rFonts w:cs="Tahoma"/>
          <w:sz w:val="16"/>
          <w:szCs w:val="16"/>
          <w:lang w:val="bg-BG" w:eastAsia="ar-SA"/>
        </w:rPr>
      </w:pPr>
      <w:hyperlink r:id="rId11" w:history="1">
        <w:r w:rsidR="003E687B" w:rsidRPr="00723224">
          <w:rPr>
            <w:rStyle w:val="Hyperlink"/>
            <w:rFonts w:cs="Tahoma"/>
            <w:color w:val="3366FF"/>
            <w:sz w:val="16"/>
            <w:lang w:val="bg-BG" w:eastAsia="ar-SA"/>
          </w:rPr>
          <w:t>www.bdz.bg</w:t>
        </w:r>
      </w:hyperlink>
    </w:p>
    <w:p w:rsidR="00E8735D" w:rsidRPr="00723224" w:rsidRDefault="00E8735D" w:rsidP="00E8735D">
      <w:pPr>
        <w:rPr>
          <w:b/>
          <w:sz w:val="24"/>
          <w:szCs w:val="24"/>
          <w:lang w:val="bg-BG"/>
        </w:rPr>
      </w:pPr>
    </w:p>
    <w:p w:rsidR="003E687B" w:rsidRPr="00723224" w:rsidRDefault="003E687B" w:rsidP="00E8735D">
      <w:pPr>
        <w:rPr>
          <w:b/>
          <w:sz w:val="24"/>
          <w:szCs w:val="24"/>
          <w:lang w:val="bg-BG"/>
        </w:rPr>
      </w:pPr>
    </w:p>
    <w:p w:rsidR="003E687B" w:rsidRPr="00723224" w:rsidRDefault="003E687B" w:rsidP="00E8735D">
      <w:pPr>
        <w:rPr>
          <w:b/>
          <w:sz w:val="24"/>
          <w:szCs w:val="24"/>
          <w:lang w:val="bg-BG"/>
        </w:rPr>
      </w:pPr>
    </w:p>
    <w:p w:rsidR="003E687B" w:rsidRPr="00723224" w:rsidRDefault="003E687B" w:rsidP="003E687B">
      <w:pPr>
        <w:rPr>
          <w:b/>
          <w:sz w:val="28"/>
          <w:lang w:val="bg-BG"/>
        </w:rPr>
      </w:pPr>
      <w:r w:rsidRPr="00723224">
        <w:rPr>
          <w:b/>
          <w:sz w:val="28"/>
          <w:lang w:val="bg-BG"/>
        </w:rPr>
        <w:t>У Т В Ъ Р Ж Д А В А М Е:</w:t>
      </w:r>
    </w:p>
    <w:p w:rsidR="003E687B" w:rsidRPr="00723224" w:rsidRDefault="003E687B" w:rsidP="003E687B">
      <w:pPr>
        <w:rPr>
          <w:b/>
          <w:sz w:val="24"/>
          <w:szCs w:val="24"/>
          <w:lang w:val="bg-BG"/>
        </w:rPr>
      </w:pPr>
    </w:p>
    <w:p w:rsidR="003E687B" w:rsidRPr="00723224" w:rsidRDefault="003E687B" w:rsidP="003E687B">
      <w:pPr>
        <w:rPr>
          <w:b/>
          <w:sz w:val="24"/>
          <w:szCs w:val="24"/>
          <w:lang w:val="bg-BG"/>
        </w:rPr>
      </w:pPr>
    </w:p>
    <w:p w:rsidR="003E687B" w:rsidRPr="00723224" w:rsidRDefault="003E687B" w:rsidP="003E687B">
      <w:pPr>
        <w:jc w:val="both"/>
        <w:rPr>
          <w:b/>
          <w:sz w:val="24"/>
          <w:szCs w:val="24"/>
          <w:lang w:val="bg-BG"/>
        </w:rPr>
      </w:pPr>
      <w:r w:rsidRPr="00723224">
        <w:rPr>
          <w:b/>
          <w:sz w:val="24"/>
          <w:szCs w:val="24"/>
          <w:lang w:val="bg-BG"/>
        </w:rPr>
        <w:t>Съвет на директорите на „Холдинг БДЖ” ЕАД:</w:t>
      </w:r>
    </w:p>
    <w:p w:rsidR="003E687B" w:rsidRPr="00723224" w:rsidRDefault="003E687B" w:rsidP="003E687B">
      <w:pPr>
        <w:jc w:val="both"/>
        <w:rPr>
          <w:sz w:val="24"/>
          <w:szCs w:val="24"/>
          <w:lang w:val="bg-BG"/>
        </w:rPr>
      </w:pPr>
    </w:p>
    <w:p w:rsidR="003E687B" w:rsidRPr="00723224" w:rsidRDefault="003E687B" w:rsidP="003E687B">
      <w:pPr>
        <w:jc w:val="both"/>
        <w:rPr>
          <w:sz w:val="24"/>
          <w:szCs w:val="24"/>
          <w:lang w:val="bg-BG"/>
        </w:rPr>
      </w:pPr>
    </w:p>
    <w:p w:rsidR="003E687B" w:rsidRPr="00723224" w:rsidRDefault="003E687B" w:rsidP="003E687B">
      <w:pPr>
        <w:jc w:val="both"/>
        <w:rPr>
          <w:sz w:val="24"/>
          <w:szCs w:val="24"/>
          <w:lang w:val="bg-BG"/>
        </w:rPr>
      </w:pPr>
    </w:p>
    <w:p w:rsidR="003E687B" w:rsidRPr="00723224" w:rsidRDefault="003E687B" w:rsidP="003E687B">
      <w:pPr>
        <w:jc w:val="both"/>
        <w:rPr>
          <w:b/>
          <w:sz w:val="24"/>
          <w:szCs w:val="24"/>
          <w:lang w:val="bg-BG"/>
        </w:rPr>
      </w:pPr>
      <w:proofErr w:type="spellStart"/>
      <w:r w:rsidRPr="00723224">
        <w:rPr>
          <w:b/>
          <w:sz w:val="24"/>
          <w:szCs w:val="24"/>
          <w:lang w:val="bg-BG"/>
        </w:rPr>
        <w:t>Григори</w:t>
      </w:r>
      <w:proofErr w:type="spellEnd"/>
      <w:r w:rsidRPr="00723224">
        <w:rPr>
          <w:b/>
          <w:sz w:val="24"/>
          <w:szCs w:val="24"/>
          <w:lang w:val="bg-BG"/>
        </w:rPr>
        <w:t xml:space="preserve"> Григоров</w:t>
      </w:r>
      <w:r w:rsidRPr="00723224">
        <w:rPr>
          <w:b/>
          <w:sz w:val="24"/>
          <w:szCs w:val="24"/>
          <w:lang w:val="bg-BG"/>
        </w:rPr>
        <w:tab/>
      </w:r>
      <w:r w:rsidRPr="00723224">
        <w:rPr>
          <w:b/>
          <w:sz w:val="24"/>
          <w:szCs w:val="24"/>
          <w:lang w:val="bg-BG"/>
        </w:rPr>
        <w:tab/>
      </w:r>
      <w:r w:rsidRPr="00723224">
        <w:rPr>
          <w:b/>
          <w:sz w:val="24"/>
          <w:szCs w:val="24"/>
          <w:lang w:val="bg-BG"/>
        </w:rPr>
        <w:tab/>
        <w:t xml:space="preserve">инж. Никола Василев </w:t>
      </w:r>
      <w:r w:rsidRPr="00723224">
        <w:rPr>
          <w:b/>
          <w:sz w:val="24"/>
          <w:szCs w:val="24"/>
          <w:lang w:val="bg-BG"/>
        </w:rPr>
        <w:tab/>
      </w:r>
      <w:r w:rsidRPr="00723224">
        <w:rPr>
          <w:b/>
          <w:sz w:val="24"/>
          <w:szCs w:val="24"/>
          <w:lang w:val="bg-BG"/>
        </w:rPr>
        <w:tab/>
        <w:t>Светломир Николов</w:t>
      </w:r>
    </w:p>
    <w:p w:rsidR="003E687B" w:rsidRPr="00723224" w:rsidRDefault="003E687B" w:rsidP="003E687B">
      <w:pPr>
        <w:rPr>
          <w:b/>
          <w:sz w:val="24"/>
          <w:szCs w:val="24"/>
          <w:lang w:val="bg-BG"/>
        </w:rPr>
      </w:pPr>
    </w:p>
    <w:p w:rsidR="003E687B" w:rsidRPr="00723224" w:rsidRDefault="003E687B" w:rsidP="003E687B">
      <w:pPr>
        <w:rPr>
          <w:b/>
          <w:sz w:val="24"/>
          <w:szCs w:val="24"/>
          <w:lang w:val="bg-BG"/>
        </w:rPr>
      </w:pPr>
    </w:p>
    <w:p w:rsidR="003E687B" w:rsidRPr="00723224" w:rsidRDefault="003E687B" w:rsidP="003E687B">
      <w:pPr>
        <w:rPr>
          <w:b/>
          <w:sz w:val="24"/>
          <w:szCs w:val="24"/>
          <w:lang w:val="bg-BG"/>
        </w:rPr>
      </w:pPr>
    </w:p>
    <w:p w:rsidR="003E687B" w:rsidRPr="00723224" w:rsidRDefault="003E687B" w:rsidP="003E687B">
      <w:pPr>
        <w:pStyle w:val="Heading9"/>
        <w:ind w:left="0"/>
        <w:rPr>
          <w:sz w:val="56"/>
        </w:rPr>
      </w:pPr>
      <w:r w:rsidRPr="00723224">
        <w:rPr>
          <w:sz w:val="56"/>
        </w:rPr>
        <w:t xml:space="preserve">К  О  Н  К  У  Р  С  Н  А  </w:t>
      </w:r>
    </w:p>
    <w:p w:rsidR="003E687B" w:rsidRPr="00723224" w:rsidRDefault="003E687B" w:rsidP="003E687B">
      <w:pPr>
        <w:pStyle w:val="Heading9"/>
        <w:ind w:left="0"/>
        <w:rPr>
          <w:sz w:val="24"/>
        </w:rPr>
      </w:pPr>
    </w:p>
    <w:p w:rsidR="003E687B" w:rsidRPr="00723224" w:rsidRDefault="003E687B" w:rsidP="003E687B">
      <w:pPr>
        <w:pStyle w:val="Heading9"/>
        <w:ind w:left="0"/>
        <w:rPr>
          <w:rFonts w:ascii="Tahoma" w:hAnsi="Tahoma"/>
          <w:sz w:val="56"/>
        </w:rPr>
      </w:pPr>
      <w:r w:rsidRPr="00723224">
        <w:rPr>
          <w:sz w:val="56"/>
        </w:rPr>
        <w:t xml:space="preserve">  Д О К У М Е Н Т А Ц И Я</w:t>
      </w:r>
    </w:p>
    <w:p w:rsidR="00E8735D" w:rsidRPr="00723224" w:rsidRDefault="00E8735D" w:rsidP="00E8735D">
      <w:pPr>
        <w:pStyle w:val="Heading9"/>
        <w:ind w:left="0"/>
        <w:rPr>
          <w:sz w:val="24"/>
        </w:rPr>
      </w:pPr>
    </w:p>
    <w:p w:rsidR="003E687B" w:rsidRPr="00723224" w:rsidRDefault="003E687B" w:rsidP="003E687B">
      <w:pPr>
        <w:pStyle w:val="Heading1"/>
        <w:tabs>
          <w:tab w:val="left" w:pos="0"/>
        </w:tabs>
      </w:pPr>
      <w:r w:rsidRPr="00723224">
        <w:t xml:space="preserve">ЗА </w:t>
      </w:r>
    </w:p>
    <w:p w:rsidR="003E687B" w:rsidRPr="00723224" w:rsidRDefault="003E687B" w:rsidP="003E687B">
      <w:pPr>
        <w:rPr>
          <w:lang w:val="bg-BG"/>
        </w:rPr>
      </w:pPr>
    </w:p>
    <w:p w:rsidR="003E687B" w:rsidRPr="00723224" w:rsidRDefault="003E687B" w:rsidP="003E687B">
      <w:pPr>
        <w:pStyle w:val="Heading1"/>
      </w:pPr>
      <w:r w:rsidRPr="00723224">
        <w:t xml:space="preserve">ПРОВЕЖДАНЕ НА КОНКУРС: </w:t>
      </w:r>
    </w:p>
    <w:p w:rsidR="003E687B" w:rsidRPr="00723224" w:rsidRDefault="003E687B" w:rsidP="003E687B">
      <w:pPr>
        <w:pStyle w:val="Heading1"/>
      </w:pPr>
    </w:p>
    <w:p w:rsidR="00653A50" w:rsidRPr="00723224" w:rsidRDefault="003E687B" w:rsidP="003E687B">
      <w:pPr>
        <w:pStyle w:val="Heading1"/>
      </w:pPr>
      <w:r w:rsidRPr="00723224">
        <w:rPr>
          <w:szCs w:val="28"/>
        </w:rPr>
        <w:t>„</w:t>
      </w:r>
      <w:r w:rsidR="00653A50" w:rsidRPr="00723224">
        <w:rPr>
          <w:szCs w:val="28"/>
        </w:rPr>
        <w:t>ПРЕДОСТАВЯНЕ НА ЗАСТРАХОВАТЕЛНА УСЛУГА</w:t>
      </w:r>
      <w:r w:rsidRPr="00723224">
        <w:t>,</w:t>
      </w:r>
      <w:r w:rsidR="00653A50" w:rsidRPr="00723224">
        <w:rPr>
          <w:szCs w:val="28"/>
        </w:rPr>
        <w:t xml:space="preserve"> ЧРЕЗ СКЛЮЧВАНЕ НА </w:t>
      </w:r>
      <w:r w:rsidR="004376D5" w:rsidRPr="00723224">
        <w:rPr>
          <w:szCs w:val="28"/>
        </w:rPr>
        <w:t xml:space="preserve">ЗАСТРАХОВАТЕЛЕН ДОГОВОР ЗА </w:t>
      </w:r>
      <w:r w:rsidR="00653A50" w:rsidRPr="00723224">
        <w:rPr>
          <w:szCs w:val="28"/>
        </w:rPr>
        <w:t>ЗАСТРАХОВКА „ИМУЩЕСТВО</w:t>
      </w:r>
      <w:r w:rsidR="00317EC7" w:rsidRPr="00723224">
        <w:rPr>
          <w:szCs w:val="28"/>
        </w:rPr>
        <w:t>”</w:t>
      </w:r>
      <w:r w:rsidR="00653A50" w:rsidRPr="00723224">
        <w:rPr>
          <w:szCs w:val="28"/>
        </w:rPr>
        <w:t xml:space="preserve"> НА</w:t>
      </w:r>
      <w:r w:rsidRPr="00723224">
        <w:t xml:space="preserve"> АКТИВИ</w:t>
      </w:r>
      <w:r w:rsidR="00653A50" w:rsidRPr="00723224">
        <w:rPr>
          <w:szCs w:val="28"/>
        </w:rPr>
        <w:t>, СОБСТВЕНОСТ</w:t>
      </w:r>
      <w:r w:rsidR="007A358F" w:rsidRPr="00723224">
        <w:rPr>
          <w:szCs w:val="28"/>
        </w:rPr>
        <w:t xml:space="preserve"> </w:t>
      </w:r>
      <w:r w:rsidR="00653A50" w:rsidRPr="00723224">
        <w:rPr>
          <w:szCs w:val="28"/>
        </w:rPr>
        <w:t>НА „ХОЛДИНГ БДЖ” ЕАД”</w:t>
      </w:r>
      <w:r w:rsidR="00653A50" w:rsidRPr="00723224">
        <w:rPr>
          <w:i/>
          <w:szCs w:val="28"/>
        </w:rPr>
        <w:t xml:space="preserve">, </w:t>
      </w:r>
      <w:r w:rsidR="00653A50" w:rsidRPr="00723224">
        <w:rPr>
          <w:szCs w:val="28"/>
        </w:rPr>
        <w:t>З</w:t>
      </w:r>
      <w:r w:rsidR="00522A89" w:rsidRPr="00723224">
        <w:rPr>
          <w:szCs w:val="28"/>
        </w:rPr>
        <w:t>А СРОК ОТ 3 /ТРИ/ ГОДИНИ</w:t>
      </w:r>
      <w:r w:rsidRPr="00723224">
        <w:t>”</w:t>
      </w:r>
    </w:p>
    <w:p w:rsidR="00E8735D" w:rsidRPr="00723224" w:rsidRDefault="00E8735D" w:rsidP="003E687B">
      <w:pPr>
        <w:pStyle w:val="Heading4"/>
        <w:spacing w:line="360" w:lineRule="auto"/>
        <w:ind w:right="736"/>
        <w:jc w:val="center"/>
        <w:rPr>
          <w:color w:val="FFFFFF" w:themeColor="background1"/>
          <w:sz w:val="12"/>
          <w:szCs w:val="12"/>
          <w:lang w:val="bg-BG"/>
        </w:rPr>
      </w:pPr>
    </w:p>
    <w:p w:rsidR="00E8735D" w:rsidRPr="00723224" w:rsidRDefault="00E8735D" w:rsidP="00E8735D">
      <w:pPr>
        <w:jc w:val="both"/>
        <w:rPr>
          <w:color w:val="FFFFFF" w:themeColor="background1"/>
          <w:lang w:val="bg-BG"/>
        </w:rPr>
      </w:pPr>
      <w:r w:rsidRPr="00723224">
        <w:rPr>
          <w:color w:val="FFFFFF" w:themeColor="background1"/>
          <w:lang w:val="bg-BG"/>
        </w:rPr>
        <w:t>…………..........….. Ф. Алексиев</w:t>
      </w:r>
    </w:p>
    <w:p w:rsidR="00E8735D" w:rsidRPr="00723224" w:rsidRDefault="00E8735D" w:rsidP="00E8735D">
      <w:pPr>
        <w:jc w:val="both"/>
        <w:rPr>
          <w:color w:val="FFFFFF" w:themeColor="background1"/>
          <w:sz w:val="12"/>
          <w:szCs w:val="12"/>
          <w:lang w:val="bg-BG"/>
        </w:rPr>
      </w:pPr>
      <w:r w:rsidRPr="00723224">
        <w:rPr>
          <w:color w:val="FFFFFF" w:themeColor="background1"/>
          <w:lang w:val="bg-BG"/>
        </w:rPr>
        <w:t>Директор “Финанси”</w:t>
      </w:r>
    </w:p>
    <w:p w:rsidR="00E8735D" w:rsidRPr="00723224" w:rsidRDefault="00E8735D" w:rsidP="00E8735D">
      <w:pPr>
        <w:jc w:val="both"/>
        <w:rPr>
          <w:color w:val="FFFFFF" w:themeColor="background1"/>
          <w:lang w:val="bg-BG"/>
        </w:rPr>
      </w:pPr>
      <w:r w:rsidRPr="00723224">
        <w:rPr>
          <w:color w:val="FFFFFF" w:themeColor="background1"/>
          <w:lang w:val="bg-BG"/>
        </w:rPr>
        <w:t>.................................. инж. Т. Василева</w:t>
      </w:r>
    </w:p>
    <w:p w:rsidR="00E8735D" w:rsidRPr="00723224" w:rsidRDefault="00E8735D" w:rsidP="00E8735D">
      <w:pPr>
        <w:jc w:val="both"/>
        <w:rPr>
          <w:color w:val="FFFFFF" w:themeColor="background1"/>
          <w:lang w:val="bg-BG"/>
        </w:rPr>
      </w:pPr>
      <w:r w:rsidRPr="00723224">
        <w:rPr>
          <w:color w:val="FFFFFF" w:themeColor="background1"/>
          <w:lang w:val="bg-BG"/>
        </w:rPr>
        <w:t>Директор “Договори, обществени поръчки и.</w:t>
      </w:r>
      <w:r w:rsidR="00A978A2" w:rsidRPr="00723224">
        <w:rPr>
          <w:color w:val="FFFFFF" w:themeColor="background1"/>
          <w:lang w:val="bg-BG"/>
        </w:rPr>
        <w:t>.........</w:t>
      </w:r>
    </w:p>
    <w:p w:rsidR="00E8735D" w:rsidRPr="00723224" w:rsidRDefault="00E8735D" w:rsidP="00F27FAA">
      <w:pPr>
        <w:jc w:val="both"/>
        <w:rPr>
          <w:color w:val="FFFFFF" w:themeColor="background1"/>
          <w:lang w:val="bg-BG"/>
        </w:rPr>
      </w:pPr>
      <w:r w:rsidRPr="00723224">
        <w:rPr>
          <w:color w:val="FFFFFF" w:themeColor="background1"/>
          <w:lang w:val="bg-BG"/>
        </w:rPr>
        <w:t>.......................</w:t>
      </w:r>
    </w:p>
    <w:p w:rsidR="00AA5879" w:rsidRPr="00723224" w:rsidRDefault="00AA5879" w:rsidP="00E8735D">
      <w:pPr>
        <w:jc w:val="center"/>
        <w:rPr>
          <w:b/>
          <w:color w:val="FFFFFF" w:themeColor="background1"/>
          <w:spacing w:val="-3"/>
          <w:sz w:val="28"/>
          <w:lang w:val="bg-BG"/>
        </w:rPr>
      </w:pPr>
    </w:p>
    <w:p w:rsidR="00AA5879" w:rsidRPr="00723224" w:rsidRDefault="00AA5879" w:rsidP="00E8735D">
      <w:pPr>
        <w:jc w:val="center"/>
        <w:rPr>
          <w:b/>
          <w:color w:val="FFFFFF" w:themeColor="background1"/>
          <w:spacing w:val="-3"/>
          <w:sz w:val="28"/>
          <w:lang w:val="bg-BG"/>
        </w:rPr>
      </w:pPr>
    </w:p>
    <w:p w:rsidR="00AA5879" w:rsidRPr="00723224" w:rsidRDefault="00AA5879" w:rsidP="00E8735D">
      <w:pPr>
        <w:jc w:val="center"/>
        <w:rPr>
          <w:b/>
          <w:color w:val="FFFFFF" w:themeColor="background1"/>
          <w:spacing w:val="-3"/>
          <w:sz w:val="28"/>
          <w:lang w:val="bg-BG"/>
        </w:rPr>
      </w:pPr>
    </w:p>
    <w:p w:rsidR="00AA5879" w:rsidRPr="00723224" w:rsidRDefault="00AA5879" w:rsidP="00E8735D">
      <w:pPr>
        <w:jc w:val="center"/>
        <w:rPr>
          <w:b/>
          <w:color w:val="FFFFFF" w:themeColor="background1"/>
          <w:spacing w:val="-3"/>
          <w:sz w:val="28"/>
          <w:lang w:val="bg-BG"/>
        </w:rPr>
      </w:pPr>
    </w:p>
    <w:p w:rsidR="00AA5879" w:rsidRPr="00723224" w:rsidRDefault="00AA5879" w:rsidP="00E8735D">
      <w:pPr>
        <w:jc w:val="center"/>
        <w:rPr>
          <w:b/>
          <w:spacing w:val="-3"/>
          <w:sz w:val="28"/>
          <w:lang w:val="bg-BG"/>
        </w:rPr>
      </w:pPr>
    </w:p>
    <w:p w:rsidR="00AA5879" w:rsidRPr="00723224" w:rsidRDefault="00AA5879" w:rsidP="00E8735D">
      <w:pPr>
        <w:jc w:val="center"/>
        <w:rPr>
          <w:b/>
          <w:spacing w:val="-3"/>
          <w:sz w:val="28"/>
          <w:lang w:val="bg-BG"/>
        </w:rPr>
      </w:pPr>
    </w:p>
    <w:p w:rsidR="00E8735D" w:rsidRPr="00723224" w:rsidRDefault="00AA5879" w:rsidP="00E8735D">
      <w:pPr>
        <w:jc w:val="center"/>
        <w:rPr>
          <w:b/>
          <w:spacing w:val="-3"/>
          <w:sz w:val="28"/>
          <w:lang w:val="bg-BG"/>
        </w:rPr>
      </w:pPr>
      <w:r w:rsidRPr="00723224">
        <w:rPr>
          <w:b/>
          <w:spacing w:val="-3"/>
          <w:sz w:val="28"/>
          <w:lang w:val="bg-BG"/>
        </w:rPr>
        <w:t>гр. София</w:t>
      </w:r>
    </w:p>
    <w:p w:rsidR="00E8735D" w:rsidRPr="00723224" w:rsidRDefault="00080F84" w:rsidP="00317EC7">
      <w:pPr>
        <w:jc w:val="center"/>
        <w:rPr>
          <w:b/>
          <w:sz w:val="36"/>
          <w:szCs w:val="36"/>
          <w:lang w:val="bg-BG"/>
        </w:rPr>
      </w:pPr>
      <w:r w:rsidRPr="00723224">
        <w:rPr>
          <w:lang w:val="bg-BG"/>
        </w:rPr>
        <w:br w:type="page"/>
      </w:r>
      <w:r w:rsidR="00E8735D" w:rsidRPr="00723224">
        <w:rPr>
          <w:b/>
          <w:sz w:val="36"/>
          <w:szCs w:val="36"/>
          <w:lang w:val="bg-BG"/>
        </w:rPr>
        <w:lastRenderedPageBreak/>
        <w:t>С Ъ Д Ъ Р Ж А Н И Е</w:t>
      </w:r>
    </w:p>
    <w:p w:rsidR="00E8735D" w:rsidRPr="00723224" w:rsidRDefault="00E8735D" w:rsidP="00E8735D">
      <w:pPr>
        <w:jc w:val="center"/>
        <w:rPr>
          <w:b/>
          <w:sz w:val="32"/>
          <w:lang w:val="bg-BG"/>
        </w:rPr>
      </w:pPr>
    </w:p>
    <w:p w:rsidR="00E8735D" w:rsidRPr="00723224" w:rsidRDefault="00E8735D" w:rsidP="00E8735D">
      <w:pPr>
        <w:jc w:val="center"/>
        <w:rPr>
          <w:b/>
          <w:sz w:val="32"/>
          <w:lang w:val="bg-BG"/>
        </w:rPr>
      </w:pPr>
    </w:p>
    <w:p w:rsidR="00E8735D" w:rsidRPr="00723224" w:rsidRDefault="00071F7F" w:rsidP="00385E6B">
      <w:pPr>
        <w:pStyle w:val="ListParagraph"/>
        <w:numPr>
          <w:ilvl w:val="0"/>
          <w:numId w:val="6"/>
        </w:numPr>
        <w:tabs>
          <w:tab w:val="left" w:pos="284"/>
        </w:tabs>
        <w:spacing w:line="276" w:lineRule="auto"/>
        <w:ind w:left="0" w:firstLine="0"/>
        <w:jc w:val="both"/>
        <w:rPr>
          <w:b/>
          <w:sz w:val="28"/>
          <w:szCs w:val="28"/>
          <w:lang w:val="bg-BG"/>
        </w:rPr>
      </w:pPr>
      <w:r w:rsidRPr="00723224">
        <w:rPr>
          <w:b/>
          <w:sz w:val="28"/>
          <w:szCs w:val="28"/>
          <w:lang w:val="bg-BG"/>
        </w:rPr>
        <w:t>Условия за провеждане на конкурса;</w:t>
      </w:r>
    </w:p>
    <w:p w:rsidR="00317EC7" w:rsidRPr="00723224" w:rsidRDefault="00317EC7" w:rsidP="00317EC7">
      <w:pPr>
        <w:tabs>
          <w:tab w:val="left" w:pos="284"/>
        </w:tabs>
        <w:jc w:val="both"/>
        <w:rPr>
          <w:b/>
          <w:sz w:val="28"/>
          <w:szCs w:val="28"/>
          <w:lang w:val="bg-BG"/>
        </w:rPr>
      </w:pPr>
    </w:p>
    <w:p w:rsidR="00317EC7" w:rsidRPr="00723224" w:rsidRDefault="00317EC7" w:rsidP="00317EC7">
      <w:pPr>
        <w:tabs>
          <w:tab w:val="left" w:pos="284"/>
        </w:tabs>
        <w:jc w:val="both"/>
        <w:rPr>
          <w:b/>
          <w:sz w:val="28"/>
          <w:szCs w:val="28"/>
          <w:lang w:val="bg-BG"/>
        </w:rPr>
      </w:pPr>
    </w:p>
    <w:p w:rsidR="00317EC7" w:rsidRPr="00723224" w:rsidRDefault="00317EC7" w:rsidP="00385E6B">
      <w:pPr>
        <w:pStyle w:val="ListParagraph"/>
        <w:numPr>
          <w:ilvl w:val="0"/>
          <w:numId w:val="6"/>
        </w:numPr>
        <w:tabs>
          <w:tab w:val="left" w:pos="284"/>
        </w:tabs>
        <w:ind w:left="0" w:firstLine="0"/>
        <w:jc w:val="both"/>
        <w:rPr>
          <w:b/>
          <w:sz w:val="28"/>
          <w:szCs w:val="28"/>
          <w:lang w:val="bg-BG"/>
        </w:rPr>
      </w:pPr>
      <w:r w:rsidRPr="00723224">
        <w:rPr>
          <w:b/>
          <w:sz w:val="28"/>
          <w:szCs w:val="28"/>
          <w:lang w:val="bg-BG"/>
        </w:rPr>
        <w:t>Методика за оценка;</w:t>
      </w:r>
    </w:p>
    <w:p w:rsidR="00DD34C4" w:rsidRPr="00723224" w:rsidRDefault="00DD34C4" w:rsidP="00DD34C4">
      <w:pPr>
        <w:pStyle w:val="ListParagraph"/>
        <w:tabs>
          <w:tab w:val="left" w:pos="284"/>
        </w:tabs>
        <w:ind w:left="0"/>
        <w:jc w:val="both"/>
        <w:rPr>
          <w:b/>
          <w:sz w:val="28"/>
          <w:szCs w:val="28"/>
          <w:lang w:val="bg-BG"/>
        </w:rPr>
      </w:pPr>
    </w:p>
    <w:p w:rsidR="00DD34C4" w:rsidRPr="00723224" w:rsidRDefault="00DD34C4" w:rsidP="00E8735D">
      <w:pPr>
        <w:ind w:left="709"/>
        <w:jc w:val="both"/>
        <w:rPr>
          <w:b/>
          <w:sz w:val="28"/>
          <w:szCs w:val="28"/>
          <w:lang w:val="bg-BG"/>
        </w:rPr>
      </w:pPr>
    </w:p>
    <w:p w:rsidR="00E8735D" w:rsidRPr="00723224" w:rsidRDefault="00902E72" w:rsidP="00053BE3">
      <w:pPr>
        <w:jc w:val="both"/>
        <w:rPr>
          <w:b/>
          <w:sz w:val="28"/>
          <w:szCs w:val="28"/>
          <w:lang w:val="bg-BG"/>
        </w:rPr>
      </w:pPr>
      <w:r w:rsidRPr="00723224">
        <w:rPr>
          <w:b/>
          <w:sz w:val="28"/>
          <w:szCs w:val="28"/>
          <w:lang w:val="bg-BG"/>
        </w:rPr>
        <w:t>3</w:t>
      </w:r>
      <w:r w:rsidR="005C6619" w:rsidRPr="00723224">
        <w:rPr>
          <w:b/>
          <w:sz w:val="28"/>
          <w:szCs w:val="28"/>
          <w:lang w:val="bg-BG"/>
        </w:rPr>
        <w:t xml:space="preserve">. </w:t>
      </w:r>
      <w:r w:rsidR="006F6C19" w:rsidRPr="00723224">
        <w:rPr>
          <w:b/>
          <w:sz w:val="28"/>
          <w:szCs w:val="28"/>
          <w:lang w:val="bg-BG"/>
        </w:rPr>
        <w:t>Предложение</w:t>
      </w:r>
      <w:r w:rsidR="00EC7A21" w:rsidRPr="00723224">
        <w:rPr>
          <w:b/>
          <w:sz w:val="28"/>
          <w:szCs w:val="28"/>
          <w:lang w:val="bg-BG"/>
        </w:rPr>
        <w:t xml:space="preserve"> </w:t>
      </w:r>
      <w:r w:rsidR="00E8735D" w:rsidRPr="00723224">
        <w:rPr>
          <w:b/>
          <w:sz w:val="28"/>
          <w:szCs w:val="28"/>
          <w:lang w:val="bg-BG"/>
        </w:rPr>
        <w:t xml:space="preserve">– Образец </w:t>
      </w:r>
      <w:r w:rsidR="003564F8" w:rsidRPr="00723224">
        <w:rPr>
          <w:b/>
          <w:sz w:val="28"/>
          <w:szCs w:val="28"/>
          <w:lang w:val="bg-BG"/>
        </w:rPr>
        <w:t>№ 1</w:t>
      </w:r>
      <w:r w:rsidR="00317EC7" w:rsidRPr="00723224">
        <w:rPr>
          <w:b/>
          <w:sz w:val="28"/>
          <w:szCs w:val="28"/>
          <w:lang w:val="bg-BG"/>
        </w:rPr>
        <w:t>;</w:t>
      </w:r>
    </w:p>
    <w:p w:rsidR="00DD34C4" w:rsidRPr="00723224" w:rsidRDefault="00DD34C4" w:rsidP="00053BE3">
      <w:pPr>
        <w:jc w:val="both"/>
        <w:rPr>
          <w:b/>
          <w:sz w:val="28"/>
          <w:szCs w:val="28"/>
          <w:lang w:val="bg-BG"/>
        </w:rPr>
      </w:pPr>
    </w:p>
    <w:p w:rsidR="001F3431" w:rsidRPr="00723224" w:rsidRDefault="001F3431" w:rsidP="00053BE3">
      <w:pPr>
        <w:jc w:val="both"/>
        <w:rPr>
          <w:b/>
          <w:sz w:val="28"/>
          <w:szCs w:val="28"/>
          <w:lang w:val="bg-BG"/>
        </w:rPr>
      </w:pPr>
    </w:p>
    <w:p w:rsidR="001F3431" w:rsidRPr="00723224" w:rsidRDefault="00902E72" w:rsidP="001F3431">
      <w:pPr>
        <w:jc w:val="both"/>
        <w:rPr>
          <w:b/>
          <w:sz w:val="28"/>
          <w:szCs w:val="28"/>
          <w:lang w:val="bg-BG"/>
        </w:rPr>
      </w:pPr>
      <w:r w:rsidRPr="00723224">
        <w:rPr>
          <w:b/>
          <w:sz w:val="28"/>
          <w:szCs w:val="28"/>
          <w:lang w:val="bg-BG"/>
        </w:rPr>
        <w:t>4</w:t>
      </w:r>
      <w:r w:rsidR="001F3431" w:rsidRPr="00723224">
        <w:rPr>
          <w:b/>
          <w:sz w:val="28"/>
          <w:szCs w:val="28"/>
          <w:lang w:val="bg-BG"/>
        </w:rPr>
        <w:t xml:space="preserve">. Декларация </w:t>
      </w:r>
      <w:r w:rsidR="00C05BB8" w:rsidRPr="00723224">
        <w:rPr>
          <w:b/>
          <w:sz w:val="28"/>
          <w:szCs w:val="28"/>
          <w:lang w:val="bg-BG"/>
        </w:rPr>
        <w:t xml:space="preserve">за </w:t>
      </w:r>
      <w:r w:rsidR="001F3431" w:rsidRPr="00723224">
        <w:rPr>
          <w:b/>
          <w:sz w:val="28"/>
          <w:szCs w:val="28"/>
          <w:lang w:val="bg-BG"/>
        </w:rPr>
        <w:t>ЕИК – Образец № 2</w:t>
      </w:r>
      <w:r w:rsidR="00470252" w:rsidRPr="00723224">
        <w:rPr>
          <w:b/>
          <w:sz w:val="28"/>
          <w:szCs w:val="28"/>
          <w:lang w:val="bg-BG"/>
        </w:rPr>
        <w:t>;</w:t>
      </w:r>
    </w:p>
    <w:p w:rsidR="00E8735D" w:rsidRPr="00723224" w:rsidRDefault="00E8735D" w:rsidP="00053BE3">
      <w:pPr>
        <w:jc w:val="both"/>
        <w:rPr>
          <w:b/>
          <w:sz w:val="28"/>
          <w:szCs w:val="28"/>
          <w:lang w:val="bg-BG"/>
        </w:rPr>
      </w:pPr>
    </w:p>
    <w:p w:rsidR="00B25272" w:rsidRPr="00723224" w:rsidRDefault="00B25272" w:rsidP="00053BE3">
      <w:pPr>
        <w:jc w:val="both"/>
        <w:rPr>
          <w:b/>
          <w:sz w:val="28"/>
          <w:szCs w:val="28"/>
          <w:lang w:val="bg-BG"/>
        </w:rPr>
      </w:pPr>
    </w:p>
    <w:p w:rsidR="00B50E47" w:rsidRPr="00723224" w:rsidRDefault="00902E72" w:rsidP="00053BE3">
      <w:pPr>
        <w:jc w:val="both"/>
        <w:rPr>
          <w:b/>
          <w:sz w:val="28"/>
          <w:szCs w:val="28"/>
          <w:lang w:val="bg-BG"/>
        </w:rPr>
      </w:pPr>
      <w:r w:rsidRPr="00723224">
        <w:rPr>
          <w:b/>
          <w:sz w:val="28"/>
          <w:szCs w:val="28"/>
          <w:lang w:val="bg-BG"/>
        </w:rPr>
        <w:t>5</w:t>
      </w:r>
      <w:r w:rsidR="001F3431" w:rsidRPr="00723224">
        <w:rPr>
          <w:b/>
          <w:sz w:val="28"/>
          <w:szCs w:val="28"/>
          <w:lang w:val="bg-BG"/>
        </w:rPr>
        <w:t>. Декларация</w:t>
      </w:r>
      <w:r w:rsidR="00470252" w:rsidRPr="00723224">
        <w:rPr>
          <w:b/>
          <w:sz w:val="28"/>
          <w:szCs w:val="28"/>
          <w:lang w:val="bg-BG"/>
        </w:rPr>
        <w:t xml:space="preserve"> </w:t>
      </w:r>
      <w:r w:rsidR="00B25272" w:rsidRPr="00723224">
        <w:rPr>
          <w:sz w:val="28"/>
          <w:szCs w:val="28"/>
          <w:lang w:val="bg-BG"/>
        </w:rPr>
        <w:t>за липса на задължения към „Холдинг БДЖ” ЕАД и</w:t>
      </w:r>
      <w:r w:rsidR="00470252" w:rsidRPr="00723224">
        <w:rPr>
          <w:sz w:val="28"/>
          <w:szCs w:val="28"/>
          <w:lang w:val="bg-BG"/>
        </w:rPr>
        <w:t xml:space="preserve"> </w:t>
      </w:r>
      <w:r w:rsidR="00B25272" w:rsidRPr="00723224">
        <w:rPr>
          <w:sz w:val="28"/>
          <w:szCs w:val="28"/>
          <w:lang w:val="bg-BG"/>
        </w:rPr>
        <w:t>с</w:t>
      </w:r>
      <w:r w:rsidR="00470252" w:rsidRPr="00723224">
        <w:rPr>
          <w:sz w:val="28"/>
          <w:szCs w:val="28"/>
          <w:lang w:val="bg-BG"/>
        </w:rPr>
        <w:t>вързаните с него дружества</w:t>
      </w:r>
      <w:r w:rsidR="00B25272" w:rsidRPr="00723224">
        <w:rPr>
          <w:sz w:val="28"/>
          <w:szCs w:val="28"/>
          <w:lang w:val="bg-BG"/>
        </w:rPr>
        <w:t xml:space="preserve"> – „БДЖ-Товарни превози” ЕООД и</w:t>
      </w:r>
      <w:r w:rsidR="00470252" w:rsidRPr="00723224">
        <w:rPr>
          <w:sz w:val="28"/>
          <w:szCs w:val="28"/>
          <w:lang w:val="bg-BG"/>
        </w:rPr>
        <w:t xml:space="preserve"> </w:t>
      </w:r>
      <w:r w:rsidR="00B25272" w:rsidRPr="00723224">
        <w:rPr>
          <w:sz w:val="28"/>
          <w:szCs w:val="28"/>
          <w:lang w:val="bg-BG"/>
        </w:rPr>
        <w:t>„БДЖ-Пътнически превози” ЕООД</w:t>
      </w:r>
      <w:r w:rsidR="00470252" w:rsidRPr="00723224">
        <w:rPr>
          <w:sz w:val="28"/>
          <w:szCs w:val="28"/>
          <w:lang w:val="bg-BG"/>
        </w:rPr>
        <w:t xml:space="preserve"> – </w:t>
      </w:r>
      <w:r w:rsidR="00470252" w:rsidRPr="00723224">
        <w:rPr>
          <w:b/>
          <w:sz w:val="28"/>
          <w:szCs w:val="28"/>
          <w:lang w:val="bg-BG"/>
        </w:rPr>
        <w:t>Образец № 3;</w:t>
      </w:r>
    </w:p>
    <w:p w:rsidR="00CC05CC" w:rsidRPr="00723224" w:rsidRDefault="00CC05CC" w:rsidP="00053BE3">
      <w:pPr>
        <w:jc w:val="both"/>
        <w:rPr>
          <w:b/>
          <w:sz w:val="28"/>
          <w:szCs w:val="28"/>
          <w:lang w:val="bg-BG"/>
        </w:rPr>
      </w:pPr>
    </w:p>
    <w:p w:rsidR="003D3B6E" w:rsidRPr="000823C9" w:rsidRDefault="00902E72" w:rsidP="00053BE3">
      <w:pPr>
        <w:jc w:val="both"/>
        <w:rPr>
          <w:sz w:val="28"/>
          <w:szCs w:val="28"/>
        </w:rPr>
      </w:pPr>
      <w:r w:rsidRPr="00723224">
        <w:rPr>
          <w:b/>
          <w:sz w:val="28"/>
          <w:szCs w:val="28"/>
          <w:lang w:val="bg-BG"/>
        </w:rPr>
        <w:t>6</w:t>
      </w:r>
      <w:r w:rsidR="00CC05CC" w:rsidRPr="00723224">
        <w:rPr>
          <w:b/>
          <w:sz w:val="28"/>
          <w:szCs w:val="28"/>
          <w:lang w:val="bg-BG"/>
        </w:rPr>
        <w:t>. Декларация</w:t>
      </w:r>
      <w:r w:rsidR="00CC05CC" w:rsidRPr="00723224">
        <w:rPr>
          <w:sz w:val="28"/>
          <w:szCs w:val="28"/>
          <w:lang w:val="bg-BG"/>
        </w:rPr>
        <w:t xml:space="preserve"> за липса на обстоятелствата по р. III, т. </w:t>
      </w:r>
      <w:r w:rsidR="00C05BB8" w:rsidRPr="00723224">
        <w:rPr>
          <w:sz w:val="28"/>
          <w:szCs w:val="28"/>
          <w:lang w:val="bg-BG"/>
        </w:rPr>
        <w:t>5</w:t>
      </w:r>
      <w:r w:rsidR="00CC05CC" w:rsidRPr="00723224">
        <w:rPr>
          <w:sz w:val="28"/>
          <w:szCs w:val="28"/>
          <w:lang w:val="bg-BG"/>
        </w:rPr>
        <w:t xml:space="preserve"> от конкурсната документация - </w:t>
      </w:r>
      <w:r w:rsidR="00CC05CC" w:rsidRPr="00723224">
        <w:rPr>
          <w:b/>
          <w:sz w:val="28"/>
          <w:szCs w:val="28"/>
          <w:lang w:val="bg-BG"/>
        </w:rPr>
        <w:t>Образец № 4</w:t>
      </w:r>
      <w:r w:rsidR="000823C9">
        <w:rPr>
          <w:b/>
          <w:sz w:val="28"/>
          <w:szCs w:val="28"/>
        </w:rPr>
        <w:t>;</w:t>
      </w:r>
    </w:p>
    <w:p w:rsidR="00DD34C4" w:rsidRPr="00723224" w:rsidRDefault="00DD34C4" w:rsidP="00053BE3">
      <w:pPr>
        <w:jc w:val="both"/>
        <w:rPr>
          <w:sz w:val="28"/>
          <w:szCs w:val="28"/>
          <w:lang w:val="bg-BG"/>
        </w:rPr>
      </w:pPr>
    </w:p>
    <w:p w:rsidR="003D3B6E" w:rsidRPr="00723224" w:rsidRDefault="00902E72" w:rsidP="00053BE3">
      <w:pPr>
        <w:jc w:val="both"/>
        <w:rPr>
          <w:sz w:val="28"/>
          <w:szCs w:val="28"/>
          <w:lang w:val="bg-BG"/>
        </w:rPr>
      </w:pPr>
      <w:r w:rsidRPr="00723224">
        <w:rPr>
          <w:b/>
          <w:sz w:val="28"/>
          <w:szCs w:val="28"/>
          <w:lang w:val="bg-BG"/>
        </w:rPr>
        <w:t>7</w:t>
      </w:r>
      <w:r w:rsidR="00896709" w:rsidRPr="00723224">
        <w:rPr>
          <w:sz w:val="28"/>
          <w:szCs w:val="28"/>
          <w:lang w:val="bg-BG"/>
        </w:rPr>
        <w:t xml:space="preserve">. </w:t>
      </w:r>
      <w:r w:rsidR="00896709" w:rsidRPr="00723224">
        <w:rPr>
          <w:b/>
          <w:sz w:val="28"/>
          <w:szCs w:val="28"/>
          <w:lang w:val="bg-BG"/>
        </w:rPr>
        <w:t>Декларация</w:t>
      </w:r>
      <w:r w:rsidR="00474DA0" w:rsidRPr="00723224">
        <w:rPr>
          <w:b/>
          <w:sz w:val="28"/>
          <w:szCs w:val="28"/>
          <w:lang w:val="bg-BG"/>
        </w:rPr>
        <w:t xml:space="preserve"> </w:t>
      </w:r>
      <w:r w:rsidR="00896709" w:rsidRPr="00723224">
        <w:rPr>
          <w:sz w:val="28"/>
          <w:szCs w:val="28"/>
          <w:lang w:val="bg-BG"/>
        </w:rPr>
        <w:t>за приемане условията на проект на договор</w:t>
      </w:r>
      <w:r w:rsidR="00474DA0" w:rsidRPr="00723224">
        <w:rPr>
          <w:sz w:val="28"/>
          <w:szCs w:val="28"/>
          <w:lang w:val="bg-BG"/>
        </w:rPr>
        <w:t xml:space="preserve"> – </w:t>
      </w:r>
      <w:r w:rsidR="00474DA0" w:rsidRPr="00723224">
        <w:rPr>
          <w:b/>
          <w:sz w:val="28"/>
          <w:szCs w:val="28"/>
          <w:lang w:val="bg-BG"/>
        </w:rPr>
        <w:t xml:space="preserve">Образец № </w:t>
      </w:r>
      <w:r w:rsidR="00CC05CC" w:rsidRPr="00723224">
        <w:rPr>
          <w:b/>
          <w:sz w:val="28"/>
          <w:szCs w:val="28"/>
          <w:lang w:val="bg-BG"/>
        </w:rPr>
        <w:t>5</w:t>
      </w:r>
      <w:r w:rsidR="00474DA0" w:rsidRPr="00723224">
        <w:rPr>
          <w:b/>
          <w:sz w:val="28"/>
          <w:szCs w:val="28"/>
          <w:lang w:val="bg-BG"/>
        </w:rPr>
        <w:t>;</w:t>
      </w:r>
    </w:p>
    <w:p w:rsidR="00B50E47" w:rsidRPr="00723224" w:rsidRDefault="00B50E47" w:rsidP="00053BE3">
      <w:pPr>
        <w:jc w:val="both"/>
        <w:rPr>
          <w:sz w:val="28"/>
          <w:szCs w:val="28"/>
          <w:lang w:val="bg-BG"/>
        </w:rPr>
      </w:pPr>
    </w:p>
    <w:p w:rsidR="00DD34C4" w:rsidRPr="00723224" w:rsidRDefault="00DD34C4" w:rsidP="00053BE3">
      <w:pPr>
        <w:jc w:val="both"/>
        <w:rPr>
          <w:sz w:val="28"/>
          <w:szCs w:val="28"/>
          <w:lang w:val="bg-BG"/>
        </w:rPr>
      </w:pPr>
    </w:p>
    <w:p w:rsidR="00B50E47" w:rsidRPr="00723224" w:rsidRDefault="00902E72" w:rsidP="00B50E47">
      <w:pPr>
        <w:jc w:val="both"/>
        <w:rPr>
          <w:b/>
          <w:sz w:val="28"/>
          <w:szCs w:val="28"/>
          <w:lang w:val="bg-BG"/>
        </w:rPr>
      </w:pPr>
      <w:r w:rsidRPr="00723224">
        <w:rPr>
          <w:b/>
          <w:sz w:val="28"/>
          <w:szCs w:val="28"/>
          <w:lang w:val="bg-BG"/>
        </w:rPr>
        <w:t>8</w:t>
      </w:r>
      <w:r w:rsidR="00B50E47" w:rsidRPr="00723224">
        <w:rPr>
          <w:b/>
          <w:sz w:val="28"/>
          <w:szCs w:val="28"/>
          <w:lang w:val="bg-BG"/>
        </w:rPr>
        <w:t>. Техническо предложение</w:t>
      </w:r>
      <w:r w:rsidR="001F3431" w:rsidRPr="00723224">
        <w:rPr>
          <w:b/>
          <w:sz w:val="28"/>
          <w:szCs w:val="28"/>
          <w:lang w:val="bg-BG"/>
        </w:rPr>
        <w:t xml:space="preserve"> – Образец № </w:t>
      </w:r>
      <w:r w:rsidR="00CC05CC" w:rsidRPr="00723224">
        <w:rPr>
          <w:b/>
          <w:sz w:val="28"/>
          <w:szCs w:val="28"/>
          <w:lang w:val="bg-BG"/>
        </w:rPr>
        <w:t>6</w:t>
      </w:r>
      <w:r w:rsidR="00071F7F" w:rsidRPr="00723224">
        <w:rPr>
          <w:b/>
          <w:sz w:val="28"/>
          <w:szCs w:val="28"/>
          <w:lang w:val="bg-BG"/>
        </w:rPr>
        <w:t>;</w:t>
      </w:r>
    </w:p>
    <w:p w:rsidR="00B25272" w:rsidRPr="00723224" w:rsidRDefault="00B25272" w:rsidP="00053BE3">
      <w:pPr>
        <w:jc w:val="both"/>
        <w:rPr>
          <w:sz w:val="28"/>
          <w:szCs w:val="28"/>
          <w:lang w:val="bg-BG"/>
        </w:rPr>
      </w:pPr>
    </w:p>
    <w:p w:rsidR="00DD34C4" w:rsidRPr="00723224" w:rsidRDefault="00DD34C4" w:rsidP="00053BE3">
      <w:pPr>
        <w:jc w:val="both"/>
        <w:rPr>
          <w:sz w:val="28"/>
          <w:szCs w:val="28"/>
          <w:lang w:val="bg-BG"/>
        </w:rPr>
      </w:pPr>
    </w:p>
    <w:p w:rsidR="00E8735D" w:rsidRPr="00723224" w:rsidRDefault="00902E72" w:rsidP="00053BE3">
      <w:pPr>
        <w:jc w:val="both"/>
        <w:rPr>
          <w:b/>
          <w:sz w:val="28"/>
          <w:szCs w:val="28"/>
          <w:lang w:val="bg-BG"/>
        </w:rPr>
      </w:pPr>
      <w:r w:rsidRPr="00723224">
        <w:rPr>
          <w:b/>
          <w:sz w:val="28"/>
          <w:szCs w:val="28"/>
          <w:lang w:val="bg-BG"/>
        </w:rPr>
        <w:t>9</w:t>
      </w:r>
      <w:r w:rsidR="00E8735D" w:rsidRPr="00723224">
        <w:rPr>
          <w:b/>
          <w:sz w:val="28"/>
          <w:szCs w:val="28"/>
          <w:lang w:val="bg-BG"/>
        </w:rPr>
        <w:t>. Ценов</w:t>
      </w:r>
      <w:r w:rsidR="007E2C84" w:rsidRPr="00723224">
        <w:rPr>
          <w:b/>
          <w:sz w:val="28"/>
          <w:szCs w:val="28"/>
          <w:lang w:val="bg-BG"/>
        </w:rPr>
        <w:t>о</w:t>
      </w:r>
      <w:r w:rsidR="00E8735D" w:rsidRPr="00723224">
        <w:rPr>
          <w:b/>
          <w:sz w:val="28"/>
          <w:szCs w:val="28"/>
          <w:lang w:val="bg-BG"/>
        </w:rPr>
        <w:t xml:space="preserve"> </w:t>
      </w:r>
      <w:r w:rsidR="007E2C84" w:rsidRPr="00723224">
        <w:rPr>
          <w:b/>
          <w:sz w:val="28"/>
          <w:szCs w:val="28"/>
          <w:lang w:val="bg-BG"/>
        </w:rPr>
        <w:t>предложение</w:t>
      </w:r>
      <w:r w:rsidR="00E8735D" w:rsidRPr="00723224">
        <w:rPr>
          <w:b/>
          <w:sz w:val="28"/>
          <w:szCs w:val="28"/>
          <w:lang w:val="bg-BG"/>
        </w:rPr>
        <w:t xml:space="preserve"> – Образец № </w:t>
      </w:r>
      <w:r w:rsidR="00CC05CC" w:rsidRPr="00723224">
        <w:rPr>
          <w:b/>
          <w:sz w:val="28"/>
          <w:szCs w:val="28"/>
          <w:lang w:val="bg-BG"/>
        </w:rPr>
        <w:t>7</w:t>
      </w:r>
      <w:r w:rsidR="00071F7F" w:rsidRPr="00723224">
        <w:rPr>
          <w:b/>
          <w:sz w:val="28"/>
          <w:szCs w:val="28"/>
          <w:lang w:val="bg-BG"/>
        </w:rPr>
        <w:t>;</w:t>
      </w:r>
    </w:p>
    <w:p w:rsidR="003E3DF3" w:rsidRPr="00723224" w:rsidRDefault="003E3DF3" w:rsidP="00053BE3">
      <w:pPr>
        <w:tabs>
          <w:tab w:val="left" w:pos="720"/>
        </w:tabs>
        <w:jc w:val="both"/>
        <w:rPr>
          <w:color w:val="FF0000"/>
          <w:sz w:val="28"/>
          <w:szCs w:val="28"/>
          <w:lang w:val="bg-BG"/>
        </w:rPr>
      </w:pPr>
    </w:p>
    <w:p w:rsidR="00DD34C4" w:rsidRPr="00723224" w:rsidRDefault="00DD34C4" w:rsidP="00053BE3">
      <w:pPr>
        <w:tabs>
          <w:tab w:val="left" w:pos="720"/>
        </w:tabs>
        <w:jc w:val="both"/>
        <w:rPr>
          <w:color w:val="FF0000"/>
          <w:sz w:val="28"/>
          <w:szCs w:val="28"/>
          <w:lang w:val="bg-BG"/>
        </w:rPr>
      </w:pPr>
    </w:p>
    <w:p w:rsidR="00E8735D" w:rsidRPr="00723224" w:rsidRDefault="00DD34C4" w:rsidP="00902E72">
      <w:pPr>
        <w:tabs>
          <w:tab w:val="left" w:pos="720"/>
        </w:tabs>
        <w:jc w:val="both"/>
        <w:rPr>
          <w:b/>
          <w:sz w:val="28"/>
          <w:szCs w:val="28"/>
          <w:lang w:val="bg-BG"/>
        </w:rPr>
      </w:pPr>
      <w:r w:rsidRPr="00723224">
        <w:rPr>
          <w:b/>
          <w:sz w:val="28"/>
          <w:szCs w:val="28"/>
          <w:lang w:val="bg-BG"/>
        </w:rPr>
        <w:t>1</w:t>
      </w:r>
      <w:r w:rsidR="00902E72" w:rsidRPr="00723224">
        <w:rPr>
          <w:b/>
          <w:sz w:val="28"/>
          <w:szCs w:val="28"/>
          <w:lang w:val="bg-BG"/>
        </w:rPr>
        <w:t>0</w:t>
      </w:r>
      <w:r w:rsidR="005F23BB" w:rsidRPr="00723224">
        <w:rPr>
          <w:b/>
          <w:sz w:val="28"/>
          <w:szCs w:val="28"/>
          <w:lang w:val="bg-BG"/>
        </w:rPr>
        <w:t xml:space="preserve">. Проект на договор – Образец № </w:t>
      </w:r>
      <w:r w:rsidR="00CC05CC" w:rsidRPr="00723224">
        <w:rPr>
          <w:b/>
          <w:sz w:val="28"/>
          <w:szCs w:val="28"/>
          <w:lang w:val="bg-BG"/>
        </w:rPr>
        <w:t>8</w:t>
      </w:r>
      <w:r w:rsidR="00C05BB8" w:rsidRPr="00723224">
        <w:rPr>
          <w:b/>
          <w:sz w:val="28"/>
          <w:szCs w:val="28"/>
          <w:lang w:val="bg-BG"/>
        </w:rPr>
        <w:t>;</w:t>
      </w:r>
    </w:p>
    <w:p w:rsidR="00902E72" w:rsidRPr="00723224" w:rsidRDefault="00902E72" w:rsidP="00902E72">
      <w:pPr>
        <w:tabs>
          <w:tab w:val="left" w:pos="720"/>
        </w:tabs>
        <w:jc w:val="both"/>
        <w:rPr>
          <w:b/>
          <w:sz w:val="28"/>
          <w:szCs w:val="28"/>
          <w:lang w:val="bg-BG"/>
        </w:rPr>
      </w:pPr>
    </w:p>
    <w:p w:rsidR="00902E72" w:rsidRPr="00723224" w:rsidRDefault="00902E72" w:rsidP="00902E72">
      <w:pPr>
        <w:tabs>
          <w:tab w:val="left" w:pos="720"/>
        </w:tabs>
        <w:jc w:val="both"/>
        <w:rPr>
          <w:b/>
          <w:color w:val="FF0000"/>
          <w:sz w:val="28"/>
          <w:szCs w:val="28"/>
          <w:lang w:val="bg-BG"/>
        </w:rPr>
      </w:pPr>
    </w:p>
    <w:p w:rsidR="00902E72" w:rsidRPr="00723224" w:rsidRDefault="00902E72" w:rsidP="00902E72">
      <w:pPr>
        <w:tabs>
          <w:tab w:val="left" w:pos="720"/>
        </w:tabs>
        <w:jc w:val="both"/>
        <w:rPr>
          <w:b/>
          <w:sz w:val="28"/>
          <w:szCs w:val="28"/>
          <w:lang w:val="bg-BG"/>
        </w:rPr>
      </w:pPr>
      <w:r w:rsidRPr="00723224">
        <w:rPr>
          <w:b/>
          <w:sz w:val="28"/>
          <w:szCs w:val="28"/>
          <w:lang w:val="bg-BG"/>
        </w:rPr>
        <w:t xml:space="preserve">11. </w:t>
      </w:r>
      <w:r w:rsidR="00C12381" w:rsidRPr="00723224">
        <w:rPr>
          <w:b/>
          <w:sz w:val="28"/>
          <w:szCs w:val="28"/>
          <w:lang w:val="bg-BG"/>
        </w:rPr>
        <w:t xml:space="preserve">Списък на активите, подлежащи на застраховане, собственост на „Холдинг БДЖ” ЕАД към 31.12.2018г., групирани по категории </w:t>
      </w:r>
      <w:r w:rsidR="00C12381" w:rsidRPr="00723224">
        <w:rPr>
          <w:sz w:val="28"/>
          <w:szCs w:val="28"/>
          <w:lang w:val="bg-BG"/>
        </w:rPr>
        <w:t>– Приложение № 1</w:t>
      </w:r>
      <w:r w:rsidR="00C05BB8" w:rsidRPr="00723224">
        <w:rPr>
          <w:b/>
          <w:sz w:val="28"/>
          <w:szCs w:val="28"/>
          <w:lang w:val="bg-BG"/>
        </w:rPr>
        <w:t>.</w:t>
      </w:r>
    </w:p>
    <w:p w:rsidR="00E8735D" w:rsidRPr="00723224" w:rsidRDefault="00E8735D" w:rsidP="00E8735D">
      <w:pPr>
        <w:ind w:left="708"/>
        <w:rPr>
          <w:b/>
          <w:sz w:val="28"/>
          <w:szCs w:val="28"/>
          <w:lang w:val="bg-BG"/>
        </w:rPr>
      </w:pPr>
    </w:p>
    <w:p w:rsidR="00E8735D" w:rsidRPr="00723224" w:rsidRDefault="00E8735D" w:rsidP="00E8735D">
      <w:pPr>
        <w:rPr>
          <w:lang w:val="bg-BG"/>
        </w:rPr>
      </w:pPr>
    </w:p>
    <w:p w:rsidR="00E8735D" w:rsidRPr="00723224" w:rsidRDefault="00E8735D" w:rsidP="00E8735D">
      <w:pPr>
        <w:rPr>
          <w:lang w:val="bg-BG"/>
        </w:rPr>
      </w:pPr>
    </w:p>
    <w:p w:rsidR="00E8735D" w:rsidRPr="00723224" w:rsidRDefault="00E8735D" w:rsidP="00E8735D">
      <w:pPr>
        <w:rPr>
          <w:lang w:val="bg-BG"/>
        </w:rPr>
      </w:pPr>
    </w:p>
    <w:p w:rsidR="00E8735D" w:rsidRPr="00723224" w:rsidRDefault="00E8735D" w:rsidP="00E8735D">
      <w:pPr>
        <w:rPr>
          <w:b/>
          <w:sz w:val="24"/>
          <w:szCs w:val="24"/>
          <w:lang w:val="bg-BG"/>
        </w:rPr>
      </w:pPr>
    </w:p>
    <w:p w:rsidR="00E8735D" w:rsidRPr="00723224" w:rsidRDefault="00E8735D" w:rsidP="00A709FC">
      <w:pPr>
        <w:jc w:val="center"/>
        <w:rPr>
          <w:b/>
          <w:sz w:val="24"/>
          <w:szCs w:val="24"/>
          <w:lang w:val="bg-BG"/>
        </w:rPr>
      </w:pPr>
    </w:p>
    <w:p w:rsidR="00E8735D" w:rsidRPr="00723224" w:rsidRDefault="00E8735D" w:rsidP="00A709FC">
      <w:pPr>
        <w:jc w:val="center"/>
        <w:rPr>
          <w:b/>
          <w:sz w:val="24"/>
          <w:szCs w:val="24"/>
          <w:lang w:val="bg-BG"/>
        </w:rPr>
      </w:pPr>
    </w:p>
    <w:p w:rsidR="00E8735D" w:rsidRPr="00723224" w:rsidRDefault="00E8735D" w:rsidP="00A709FC">
      <w:pPr>
        <w:jc w:val="center"/>
        <w:rPr>
          <w:b/>
          <w:sz w:val="24"/>
          <w:szCs w:val="24"/>
          <w:lang w:val="bg-BG"/>
        </w:rPr>
      </w:pPr>
    </w:p>
    <w:p w:rsidR="00902E72" w:rsidRPr="00723224" w:rsidRDefault="00902E72" w:rsidP="00A709FC">
      <w:pPr>
        <w:jc w:val="center"/>
        <w:rPr>
          <w:b/>
          <w:sz w:val="24"/>
          <w:szCs w:val="24"/>
          <w:lang w:val="bg-BG"/>
        </w:rPr>
      </w:pPr>
    </w:p>
    <w:p w:rsidR="00F955AD" w:rsidRPr="00723224" w:rsidRDefault="00F955AD" w:rsidP="00A709FC">
      <w:pPr>
        <w:jc w:val="center"/>
        <w:rPr>
          <w:b/>
          <w:sz w:val="24"/>
          <w:szCs w:val="24"/>
          <w:lang w:val="bg-BG"/>
        </w:rPr>
      </w:pPr>
    </w:p>
    <w:p w:rsidR="00F955AD" w:rsidRPr="00723224" w:rsidRDefault="00F955AD" w:rsidP="00A709FC">
      <w:pPr>
        <w:jc w:val="center"/>
        <w:rPr>
          <w:b/>
          <w:sz w:val="24"/>
          <w:szCs w:val="24"/>
          <w:lang w:val="bg-BG"/>
        </w:rPr>
      </w:pPr>
    </w:p>
    <w:p w:rsidR="00136C32" w:rsidRPr="00723224" w:rsidRDefault="00136C32" w:rsidP="00071F7F">
      <w:pPr>
        <w:jc w:val="center"/>
        <w:rPr>
          <w:b/>
          <w:sz w:val="24"/>
          <w:szCs w:val="24"/>
          <w:lang w:val="bg-BG"/>
        </w:rPr>
      </w:pPr>
    </w:p>
    <w:p w:rsidR="00071F7F" w:rsidRPr="00723224" w:rsidRDefault="00071F7F" w:rsidP="00071F7F">
      <w:pPr>
        <w:jc w:val="center"/>
        <w:rPr>
          <w:b/>
          <w:sz w:val="24"/>
          <w:szCs w:val="24"/>
          <w:lang w:val="bg-BG"/>
        </w:rPr>
      </w:pPr>
      <w:r w:rsidRPr="00723224">
        <w:rPr>
          <w:b/>
          <w:sz w:val="24"/>
          <w:szCs w:val="24"/>
          <w:lang w:val="bg-BG"/>
        </w:rPr>
        <w:t xml:space="preserve">УСЛОВИЯ ЗА ПРОВЕЖДАНЕ НА КОНКУРС </w:t>
      </w:r>
    </w:p>
    <w:p w:rsidR="00071F7F" w:rsidRPr="00723224" w:rsidRDefault="00071F7F" w:rsidP="00071F7F">
      <w:pPr>
        <w:pStyle w:val="Heading1"/>
        <w:rPr>
          <w:sz w:val="24"/>
          <w:szCs w:val="24"/>
        </w:rPr>
      </w:pPr>
      <w:r w:rsidRPr="00723224">
        <w:rPr>
          <w:sz w:val="24"/>
          <w:szCs w:val="24"/>
        </w:rPr>
        <w:t>ЗА „ПРЕДОСТАВЯНЕ НА ЗАСТРАХОВАТЕЛНА УСЛУГА, ЧРЕЗ СКЛЮЧВАНЕ НА ЗАСТРАХОВАТЕЛЕН ДОГОВОР ЗА ЗАСТРАХОВКА „ИМУЩЕСТВО” НА АКТИВИ, СОБСТВЕНОСТ НА „ХОЛДИНГ БДЖ” ЕАД”</w:t>
      </w:r>
      <w:r w:rsidRPr="00723224">
        <w:rPr>
          <w:i/>
          <w:sz w:val="24"/>
          <w:szCs w:val="24"/>
        </w:rPr>
        <w:t xml:space="preserve">, </w:t>
      </w:r>
      <w:r w:rsidRPr="00723224">
        <w:rPr>
          <w:sz w:val="24"/>
          <w:szCs w:val="24"/>
        </w:rPr>
        <w:t>ЗА СРОК ОТ 3 /ТРИ/ ГОДИНИ”</w:t>
      </w:r>
    </w:p>
    <w:p w:rsidR="00CF11CD" w:rsidRPr="00723224" w:rsidRDefault="00CF11CD" w:rsidP="00DF3C19">
      <w:pPr>
        <w:tabs>
          <w:tab w:val="left" w:pos="-142"/>
        </w:tabs>
        <w:suppressAutoHyphens/>
        <w:jc w:val="both"/>
        <w:rPr>
          <w:b/>
          <w:spacing w:val="-3"/>
          <w:sz w:val="24"/>
          <w:lang w:val="bg-BG"/>
        </w:rPr>
      </w:pPr>
    </w:p>
    <w:p w:rsidR="00136C32" w:rsidRPr="00723224" w:rsidRDefault="00136C32" w:rsidP="00DF3C19">
      <w:pPr>
        <w:tabs>
          <w:tab w:val="left" w:pos="-142"/>
        </w:tabs>
        <w:suppressAutoHyphens/>
        <w:jc w:val="both"/>
        <w:rPr>
          <w:b/>
          <w:spacing w:val="-3"/>
          <w:sz w:val="24"/>
          <w:lang w:val="bg-BG"/>
        </w:rPr>
      </w:pPr>
    </w:p>
    <w:p w:rsidR="00CF11CD" w:rsidRPr="00723224" w:rsidRDefault="00CF11CD" w:rsidP="00D55ADA">
      <w:pPr>
        <w:tabs>
          <w:tab w:val="left" w:pos="-142"/>
        </w:tabs>
        <w:suppressAutoHyphens/>
        <w:jc w:val="both"/>
        <w:rPr>
          <w:b/>
          <w:spacing w:val="-3"/>
          <w:sz w:val="24"/>
          <w:lang w:val="bg-BG"/>
        </w:rPr>
      </w:pPr>
      <w:r w:rsidRPr="00723224">
        <w:rPr>
          <w:b/>
          <w:spacing w:val="-3"/>
          <w:sz w:val="24"/>
          <w:lang w:val="bg-BG"/>
        </w:rPr>
        <w:t>РАЗДЕЛ I. ОПИСАНИЕ НА ОБЕКТА НА КОНКУРСА</w:t>
      </w:r>
    </w:p>
    <w:p w:rsidR="00136C32" w:rsidRPr="00723224" w:rsidRDefault="00136C32" w:rsidP="00D55ADA">
      <w:pPr>
        <w:tabs>
          <w:tab w:val="left" w:pos="-142"/>
        </w:tabs>
        <w:suppressAutoHyphens/>
        <w:jc w:val="both"/>
        <w:rPr>
          <w:b/>
          <w:spacing w:val="-3"/>
          <w:sz w:val="24"/>
          <w:lang w:val="bg-BG"/>
        </w:rPr>
      </w:pPr>
    </w:p>
    <w:p w:rsidR="00A709FC" w:rsidRPr="00723224" w:rsidRDefault="00DF68A9" w:rsidP="00D55ADA">
      <w:pPr>
        <w:jc w:val="both"/>
        <w:rPr>
          <w:b/>
          <w:sz w:val="24"/>
          <w:szCs w:val="24"/>
          <w:lang w:val="bg-BG"/>
        </w:rPr>
      </w:pPr>
      <w:r w:rsidRPr="00723224">
        <w:rPr>
          <w:b/>
          <w:sz w:val="24"/>
          <w:szCs w:val="24"/>
          <w:lang w:val="bg-BG"/>
        </w:rPr>
        <w:t>1</w:t>
      </w:r>
      <w:r w:rsidR="00A709FC" w:rsidRPr="00723224">
        <w:rPr>
          <w:b/>
          <w:sz w:val="24"/>
          <w:szCs w:val="24"/>
          <w:lang w:val="bg-BG"/>
        </w:rPr>
        <w:t>.</w:t>
      </w:r>
      <w:r w:rsidR="00996DA5" w:rsidRPr="00723224">
        <w:rPr>
          <w:b/>
          <w:sz w:val="24"/>
          <w:szCs w:val="24"/>
          <w:lang w:val="bg-BG"/>
        </w:rPr>
        <w:t xml:space="preserve">  </w:t>
      </w:r>
      <w:r w:rsidR="00071F7F" w:rsidRPr="00723224">
        <w:rPr>
          <w:b/>
          <w:sz w:val="24"/>
          <w:szCs w:val="24"/>
          <w:lang w:val="bg-BG"/>
        </w:rPr>
        <w:t>ОБЩИ ПОЛОЖЕНИЯ</w:t>
      </w:r>
    </w:p>
    <w:p w:rsidR="00A709FC" w:rsidRPr="00723224" w:rsidRDefault="0014429D" w:rsidP="00D55ADA">
      <w:pPr>
        <w:jc w:val="both"/>
        <w:rPr>
          <w:sz w:val="24"/>
          <w:szCs w:val="24"/>
          <w:lang w:val="bg-BG"/>
        </w:rPr>
      </w:pPr>
      <w:r w:rsidRPr="00723224">
        <w:rPr>
          <w:sz w:val="24"/>
          <w:szCs w:val="24"/>
          <w:lang w:val="bg-BG"/>
        </w:rPr>
        <w:t>1.</w:t>
      </w:r>
      <w:r w:rsidR="006B407E" w:rsidRPr="00723224">
        <w:rPr>
          <w:sz w:val="24"/>
          <w:szCs w:val="24"/>
          <w:lang w:val="bg-BG"/>
        </w:rPr>
        <w:t>1.</w:t>
      </w:r>
      <w:r w:rsidRPr="00723224">
        <w:rPr>
          <w:sz w:val="24"/>
          <w:szCs w:val="24"/>
          <w:lang w:val="bg-BG"/>
        </w:rPr>
        <w:t xml:space="preserve"> Възложител на конкурса е „</w:t>
      </w:r>
      <w:r w:rsidR="00A709FC" w:rsidRPr="00723224">
        <w:rPr>
          <w:sz w:val="24"/>
          <w:szCs w:val="24"/>
          <w:lang w:val="bg-BG"/>
        </w:rPr>
        <w:t xml:space="preserve">Холдинг </w:t>
      </w:r>
      <w:r w:rsidR="003E3DF3" w:rsidRPr="00723224">
        <w:rPr>
          <w:sz w:val="24"/>
          <w:szCs w:val="24"/>
          <w:lang w:val="bg-BG"/>
        </w:rPr>
        <w:t>Български държавни железници</w:t>
      </w:r>
      <w:r w:rsidR="00A709FC" w:rsidRPr="00723224">
        <w:rPr>
          <w:sz w:val="24"/>
          <w:szCs w:val="24"/>
          <w:lang w:val="bg-BG"/>
        </w:rPr>
        <w:t>” ЕАД</w:t>
      </w:r>
      <w:r w:rsidR="003E3DF3" w:rsidRPr="00723224">
        <w:rPr>
          <w:sz w:val="24"/>
          <w:szCs w:val="24"/>
          <w:lang w:val="bg-BG"/>
        </w:rPr>
        <w:t xml:space="preserve"> („Холдинг БДЖ” ЕАД</w:t>
      </w:r>
      <w:r w:rsidR="00127AEA" w:rsidRPr="00723224">
        <w:rPr>
          <w:sz w:val="24"/>
          <w:szCs w:val="24"/>
          <w:lang w:val="bg-BG"/>
        </w:rPr>
        <w:t>)</w:t>
      </w:r>
      <w:r w:rsidR="003E3DF3" w:rsidRPr="00723224">
        <w:rPr>
          <w:sz w:val="24"/>
          <w:szCs w:val="24"/>
          <w:lang w:val="bg-BG"/>
        </w:rPr>
        <w:t xml:space="preserve"> с ЕИК 130822878</w:t>
      </w:r>
      <w:r w:rsidR="00A709FC" w:rsidRPr="00723224">
        <w:rPr>
          <w:sz w:val="24"/>
          <w:szCs w:val="24"/>
          <w:lang w:val="bg-BG"/>
        </w:rPr>
        <w:t>, с</w:t>
      </w:r>
      <w:r w:rsidR="00B25272" w:rsidRPr="00723224">
        <w:rPr>
          <w:sz w:val="24"/>
          <w:szCs w:val="24"/>
          <w:lang w:val="bg-BG"/>
        </w:rPr>
        <w:t>ъс седалище и</w:t>
      </w:r>
      <w:r w:rsidR="00A709FC" w:rsidRPr="00723224">
        <w:rPr>
          <w:sz w:val="24"/>
          <w:szCs w:val="24"/>
          <w:lang w:val="bg-BG"/>
        </w:rPr>
        <w:t xml:space="preserve"> адр</w:t>
      </w:r>
      <w:r w:rsidRPr="00723224">
        <w:rPr>
          <w:sz w:val="24"/>
          <w:szCs w:val="24"/>
          <w:lang w:val="bg-BG"/>
        </w:rPr>
        <w:t>ес на управление гр. София, ул. „</w:t>
      </w:r>
      <w:r w:rsidR="00A709FC" w:rsidRPr="00723224">
        <w:rPr>
          <w:sz w:val="24"/>
          <w:szCs w:val="24"/>
          <w:lang w:val="bg-BG"/>
        </w:rPr>
        <w:t>Иван Вазов” № 3.</w:t>
      </w:r>
    </w:p>
    <w:p w:rsidR="003B0F47" w:rsidRPr="00723224" w:rsidRDefault="006B407E" w:rsidP="00D55ADA">
      <w:pPr>
        <w:jc w:val="both"/>
        <w:rPr>
          <w:sz w:val="24"/>
          <w:szCs w:val="24"/>
          <w:lang w:val="bg-BG"/>
        </w:rPr>
      </w:pPr>
      <w:r w:rsidRPr="00723224">
        <w:rPr>
          <w:sz w:val="24"/>
          <w:szCs w:val="24"/>
          <w:lang w:val="bg-BG"/>
        </w:rPr>
        <w:t>1.</w:t>
      </w:r>
      <w:r w:rsidR="00A709FC" w:rsidRPr="00723224">
        <w:rPr>
          <w:sz w:val="24"/>
          <w:szCs w:val="24"/>
          <w:lang w:val="bg-BG"/>
        </w:rPr>
        <w:t xml:space="preserve">2. Провеждането на настоящия конкурс е </w:t>
      </w:r>
      <w:r w:rsidR="001D07B1" w:rsidRPr="00723224">
        <w:rPr>
          <w:sz w:val="24"/>
          <w:szCs w:val="24"/>
          <w:lang w:val="bg-BG"/>
        </w:rPr>
        <w:t>с цел сключване</w:t>
      </w:r>
      <w:r w:rsidR="004376D5" w:rsidRPr="00723224">
        <w:rPr>
          <w:sz w:val="24"/>
          <w:szCs w:val="24"/>
          <w:lang w:val="bg-BG"/>
        </w:rPr>
        <w:t xml:space="preserve"> на </w:t>
      </w:r>
      <w:r w:rsidR="00A4557B" w:rsidRPr="00723224">
        <w:rPr>
          <w:sz w:val="24"/>
          <w:szCs w:val="24"/>
          <w:lang w:val="bg-BG"/>
        </w:rPr>
        <w:t xml:space="preserve">застрахователен </w:t>
      </w:r>
      <w:r w:rsidR="004376D5" w:rsidRPr="00723224">
        <w:rPr>
          <w:sz w:val="24"/>
          <w:szCs w:val="24"/>
          <w:lang w:val="bg-BG"/>
        </w:rPr>
        <w:t>договор</w:t>
      </w:r>
      <w:r w:rsidR="0014429D" w:rsidRPr="00723224">
        <w:rPr>
          <w:sz w:val="24"/>
          <w:szCs w:val="24"/>
          <w:lang w:val="bg-BG"/>
        </w:rPr>
        <w:t xml:space="preserve"> з</w:t>
      </w:r>
      <w:r w:rsidR="00140066" w:rsidRPr="00723224">
        <w:rPr>
          <w:sz w:val="24"/>
          <w:szCs w:val="24"/>
          <w:lang w:val="bg-BG"/>
        </w:rPr>
        <w:t>а з</w:t>
      </w:r>
      <w:r w:rsidR="003B0F47" w:rsidRPr="00723224">
        <w:rPr>
          <w:sz w:val="24"/>
          <w:szCs w:val="24"/>
          <w:lang w:val="bg-BG"/>
        </w:rPr>
        <w:t>астраховка „Имущество” на активи</w:t>
      </w:r>
      <w:r w:rsidR="00522A89" w:rsidRPr="00723224">
        <w:rPr>
          <w:sz w:val="24"/>
          <w:szCs w:val="24"/>
          <w:lang w:val="bg-BG"/>
        </w:rPr>
        <w:t>, собственост на „Холдинг БДЖ” ЕАД</w:t>
      </w:r>
      <w:r w:rsidR="00B25272" w:rsidRPr="00723224">
        <w:rPr>
          <w:sz w:val="24"/>
          <w:szCs w:val="24"/>
          <w:lang w:val="bg-BG"/>
        </w:rPr>
        <w:t>,</w:t>
      </w:r>
      <w:r w:rsidR="00A709FC" w:rsidRPr="00723224">
        <w:rPr>
          <w:sz w:val="24"/>
          <w:szCs w:val="24"/>
          <w:lang w:val="bg-BG"/>
        </w:rPr>
        <w:t xml:space="preserve"> за срок от </w:t>
      </w:r>
      <w:r w:rsidR="00522A89" w:rsidRPr="00723224">
        <w:rPr>
          <w:sz w:val="24"/>
          <w:szCs w:val="24"/>
          <w:lang w:val="bg-BG"/>
        </w:rPr>
        <w:t>3 /три/ години</w:t>
      </w:r>
      <w:r w:rsidR="003B0F47" w:rsidRPr="00723224">
        <w:rPr>
          <w:sz w:val="24"/>
          <w:szCs w:val="24"/>
          <w:lang w:val="bg-BG"/>
        </w:rPr>
        <w:t>”</w:t>
      </w:r>
      <w:r w:rsidRPr="00723224">
        <w:rPr>
          <w:sz w:val="24"/>
          <w:szCs w:val="24"/>
          <w:lang w:val="bg-BG"/>
        </w:rPr>
        <w:t>.</w:t>
      </w:r>
    </w:p>
    <w:p w:rsidR="00071F7F" w:rsidRPr="00723224" w:rsidRDefault="00071F7F" w:rsidP="00D55ADA">
      <w:pPr>
        <w:jc w:val="both"/>
        <w:rPr>
          <w:sz w:val="24"/>
          <w:szCs w:val="24"/>
          <w:lang w:val="bg-BG"/>
        </w:rPr>
      </w:pPr>
      <w:r w:rsidRPr="00723224">
        <w:rPr>
          <w:sz w:val="24"/>
          <w:szCs w:val="24"/>
          <w:lang w:val="bg-BG"/>
        </w:rPr>
        <w:t xml:space="preserve">      Конкурсът се провежда по реда и условията, предвидени в </w:t>
      </w:r>
      <w:r w:rsidRPr="00723224">
        <w:rPr>
          <w:b/>
          <w:sz w:val="24"/>
          <w:szCs w:val="24"/>
          <w:lang w:val="bg-BG"/>
        </w:rPr>
        <w:t xml:space="preserve">Правилника за реда за упражняване правата на държавата в търговските дружества с държавно участие в капитала </w:t>
      </w:r>
      <w:r w:rsidRPr="00723224">
        <w:rPr>
          <w:sz w:val="24"/>
          <w:szCs w:val="24"/>
          <w:lang w:val="bg-BG"/>
        </w:rPr>
        <w:t xml:space="preserve">и </w:t>
      </w:r>
      <w:proofErr w:type="spellStart"/>
      <w:r w:rsidRPr="00723224">
        <w:rPr>
          <w:sz w:val="24"/>
          <w:szCs w:val="24"/>
          <w:lang w:val="bg-BG"/>
        </w:rPr>
        <w:t>относимата</w:t>
      </w:r>
      <w:proofErr w:type="spellEnd"/>
      <w:r w:rsidRPr="00723224">
        <w:rPr>
          <w:sz w:val="24"/>
          <w:szCs w:val="24"/>
          <w:lang w:val="bg-BG"/>
        </w:rPr>
        <w:t xml:space="preserve"> към предмета на конкурса нормативна уредба, при спазване на изискванията за публичност и прозрачност, за свободна и честна конкуренция и за осигуряване на равни възможности за участие на всички кандидати. </w:t>
      </w:r>
    </w:p>
    <w:p w:rsidR="00A709FC" w:rsidRPr="00723224" w:rsidRDefault="00A709FC" w:rsidP="00A709FC">
      <w:pPr>
        <w:jc w:val="both"/>
        <w:rPr>
          <w:sz w:val="24"/>
          <w:szCs w:val="24"/>
          <w:lang w:val="bg-BG"/>
        </w:rPr>
      </w:pPr>
    </w:p>
    <w:p w:rsidR="00071F7F" w:rsidRPr="00723224" w:rsidRDefault="00DF68A9" w:rsidP="00071F7F">
      <w:pPr>
        <w:spacing w:line="276" w:lineRule="auto"/>
        <w:jc w:val="both"/>
        <w:rPr>
          <w:b/>
          <w:sz w:val="24"/>
          <w:szCs w:val="24"/>
          <w:lang w:val="bg-BG"/>
        </w:rPr>
      </w:pPr>
      <w:r w:rsidRPr="00723224">
        <w:rPr>
          <w:b/>
          <w:sz w:val="24"/>
          <w:szCs w:val="24"/>
          <w:lang w:val="bg-BG"/>
        </w:rPr>
        <w:t>2</w:t>
      </w:r>
      <w:r w:rsidR="00071F7F" w:rsidRPr="00723224">
        <w:rPr>
          <w:b/>
          <w:sz w:val="24"/>
          <w:szCs w:val="24"/>
          <w:lang w:val="bg-BG"/>
        </w:rPr>
        <w:t>.  ОПИСАНИЕ НА ПРЕДМЕТА И УСЛОВИЯ НА КОНКУРСА</w:t>
      </w:r>
    </w:p>
    <w:p w:rsidR="006E34CC" w:rsidRPr="00723224" w:rsidRDefault="00A709FC" w:rsidP="00385E6B">
      <w:pPr>
        <w:pStyle w:val="ListParagraph"/>
        <w:numPr>
          <w:ilvl w:val="1"/>
          <w:numId w:val="7"/>
        </w:numPr>
        <w:tabs>
          <w:tab w:val="left" w:pos="284"/>
          <w:tab w:val="left" w:pos="426"/>
        </w:tabs>
        <w:ind w:left="0" w:right="-22" w:firstLine="0"/>
        <w:jc w:val="both"/>
        <w:rPr>
          <w:sz w:val="24"/>
          <w:szCs w:val="24"/>
          <w:lang w:val="bg-BG"/>
        </w:rPr>
      </w:pPr>
      <w:r w:rsidRPr="00723224">
        <w:rPr>
          <w:sz w:val="24"/>
          <w:szCs w:val="24"/>
          <w:lang w:val="bg-BG"/>
        </w:rPr>
        <w:t xml:space="preserve">Предмет на </w:t>
      </w:r>
      <w:r w:rsidR="00672336" w:rsidRPr="00723224">
        <w:rPr>
          <w:sz w:val="24"/>
          <w:szCs w:val="24"/>
          <w:lang w:val="bg-BG"/>
        </w:rPr>
        <w:t>конкурса</w:t>
      </w:r>
      <w:r w:rsidRPr="00723224">
        <w:rPr>
          <w:sz w:val="24"/>
          <w:szCs w:val="24"/>
          <w:lang w:val="bg-BG"/>
        </w:rPr>
        <w:t xml:space="preserve"> е</w:t>
      </w:r>
      <w:r w:rsidR="00D23678" w:rsidRPr="00723224">
        <w:rPr>
          <w:sz w:val="24"/>
          <w:szCs w:val="24"/>
          <w:lang w:val="bg-BG"/>
        </w:rPr>
        <w:t>:</w:t>
      </w:r>
      <w:r w:rsidRPr="00723224">
        <w:rPr>
          <w:sz w:val="24"/>
          <w:szCs w:val="24"/>
          <w:lang w:val="bg-BG"/>
        </w:rPr>
        <w:t xml:space="preserve"> </w:t>
      </w:r>
      <w:r w:rsidR="009128C6" w:rsidRPr="00723224">
        <w:rPr>
          <w:sz w:val="24"/>
          <w:szCs w:val="24"/>
          <w:lang w:val="bg-BG"/>
        </w:rPr>
        <w:t>„</w:t>
      </w:r>
      <w:r w:rsidR="00AC54DC" w:rsidRPr="00723224">
        <w:rPr>
          <w:sz w:val="24"/>
          <w:szCs w:val="24"/>
          <w:lang w:val="bg-BG"/>
        </w:rPr>
        <w:t>Предоставяне на застрахователна услуга,</w:t>
      </w:r>
      <w:r w:rsidR="009128C6" w:rsidRPr="00723224">
        <w:rPr>
          <w:sz w:val="24"/>
          <w:szCs w:val="24"/>
          <w:lang w:val="bg-BG"/>
        </w:rPr>
        <w:t xml:space="preserve"> чрез сключване на </w:t>
      </w:r>
      <w:r w:rsidR="000F1F64" w:rsidRPr="00723224">
        <w:rPr>
          <w:sz w:val="24"/>
          <w:szCs w:val="24"/>
          <w:lang w:val="bg-BG"/>
        </w:rPr>
        <w:t xml:space="preserve">застрахователен договор за </w:t>
      </w:r>
      <w:r w:rsidR="00140066" w:rsidRPr="00723224">
        <w:rPr>
          <w:sz w:val="24"/>
          <w:szCs w:val="24"/>
          <w:lang w:val="bg-BG"/>
        </w:rPr>
        <w:t>з</w:t>
      </w:r>
      <w:r w:rsidR="009B3EF5" w:rsidRPr="00723224">
        <w:rPr>
          <w:sz w:val="24"/>
          <w:szCs w:val="24"/>
          <w:lang w:val="bg-BG"/>
        </w:rPr>
        <w:t xml:space="preserve">астраховка </w:t>
      </w:r>
      <w:r w:rsidR="006C3574" w:rsidRPr="00723224">
        <w:rPr>
          <w:sz w:val="24"/>
          <w:szCs w:val="24"/>
          <w:lang w:val="bg-BG"/>
        </w:rPr>
        <w:t>„Имущество” на активи</w:t>
      </w:r>
      <w:r w:rsidR="007A358F" w:rsidRPr="00723224">
        <w:rPr>
          <w:sz w:val="24"/>
          <w:szCs w:val="24"/>
          <w:lang w:val="bg-BG"/>
        </w:rPr>
        <w:t xml:space="preserve">, </w:t>
      </w:r>
      <w:r w:rsidR="00AC54DC" w:rsidRPr="00723224">
        <w:rPr>
          <w:sz w:val="24"/>
          <w:szCs w:val="24"/>
          <w:lang w:val="bg-BG"/>
        </w:rPr>
        <w:t>собственост</w:t>
      </w:r>
      <w:r w:rsidR="007A358F" w:rsidRPr="00723224">
        <w:rPr>
          <w:sz w:val="24"/>
          <w:szCs w:val="24"/>
          <w:lang w:val="bg-BG"/>
        </w:rPr>
        <w:t xml:space="preserve"> </w:t>
      </w:r>
      <w:r w:rsidR="00AC54DC" w:rsidRPr="00723224">
        <w:rPr>
          <w:sz w:val="24"/>
          <w:szCs w:val="24"/>
          <w:lang w:val="bg-BG"/>
        </w:rPr>
        <w:t>на „Холдинг БДЖ” ЕАД</w:t>
      </w:r>
      <w:r w:rsidR="009128C6" w:rsidRPr="00723224">
        <w:rPr>
          <w:sz w:val="24"/>
          <w:szCs w:val="24"/>
          <w:lang w:val="bg-BG"/>
        </w:rPr>
        <w:t>”</w:t>
      </w:r>
      <w:r w:rsidR="00AC54DC" w:rsidRPr="00723224">
        <w:rPr>
          <w:sz w:val="24"/>
          <w:szCs w:val="24"/>
          <w:lang w:val="bg-BG"/>
        </w:rPr>
        <w:t>, за срок от 3 /три/ години</w:t>
      </w:r>
      <w:r w:rsidR="00140066" w:rsidRPr="00723224">
        <w:rPr>
          <w:sz w:val="24"/>
          <w:szCs w:val="24"/>
          <w:lang w:val="bg-BG"/>
        </w:rPr>
        <w:t>”</w:t>
      </w:r>
      <w:r w:rsidR="007A358F" w:rsidRPr="00723224">
        <w:rPr>
          <w:sz w:val="24"/>
          <w:szCs w:val="24"/>
          <w:lang w:val="bg-BG"/>
        </w:rPr>
        <w:t>.</w:t>
      </w:r>
    </w:p>
    <w:p w:rsidR="002E40EA" w:rsidRPr="00723224" w:rsidRDefault="002E40EA" w:rsidP="00385E6B">
      <w:pPr>
        <w:pStyle w:val="ListParagraph"/>
        <w:numPr>
          <w:ilvl w:val="1"/>
          <w:numId w:val="7"/>
        </w:numPr>
        <w:tabs>
          <w:tab w:val="left" w:pos="284"/>
          <w:tab w:val="left" w:pos="426"/>
        </w:tabs>
        <w:ind w:left="0" w:right="-22" w:firstLine="0"/>
        <w:jc w:val="both"/>
        <w:rPr>
          <w:sz w:val="24"/>
          <w:szCs w:val="24"/>
          <w:lang w:val="bg-BG"/>
        </w:rPr>
      </w:pPr>
      <w:r w:rsidRPr="00723224">
        <w:rPr>
          <w:sz w:val="24"/>
          <w:szCs w:val="24"/>
          <w:lang w:val="bg-BG"/>
        </w:rPr>
        <w:t xml:space="preserve">Прогнозната </w:t>
      </w:r>
      <w:r w:rsidR="006C3574" w:rsidRPr="00723224">
        <w:rPr>
          <w:sz w:val="24"/>
          <w:szCs w:val="24"/>
          <w:lang w:val="bg-BG"/>
        </w:rPr>
        <w:t xml:space="preserve">стойност на </w:t>
      </w:r>
      <w:r w:rsidRPr="00723224">
        <w:rPr>
          <w:sz w:val="24"/>
          <w:szCs w:val="24"/>
          <w:lang w:val="bg-BG"/>
        </w:rPr>
        <w:t>застрахователна</w:t>
      </w:r>
      <w:r w:rsidR="006C3574" w:rsidRPr="00723224">
        <w:rPr>
          <w:sz w:val="24"/>
          <w:szCs w:val="24"/>
          <w:lang w:val="bg-BG"/>
        </w:rPr>
        <w:t>та</w:t>
      </w:r>
      <w:r w:rsidRPr="00723224">
        <w:rPr>
          <w:sz w:val="24"/>
          <w:szCs w:val="24"/>
          <w:lang w:val="bg-BG"/>
        </w:rPr>
        <w:t xml:space="preserve"> премия </w:t>
      </w:r>
      <w:r w:rsidR="008B2920" w:rsidRPr="00723224">
        <w:rPr>
          <w:sz w:val="24"/>
          <w:szCs w:val="24"/>
          <w:lang w:val="bg-BG"/>
        </w:rPr>
        <w:t>за целия срок на договора</w:t>
      </w:r>
      <w:r w:rsidRPr="00723224">
        <w:rPr>
          <w:sz w:val="24"/>
          <w:szCs w:val="24"/>
          <w:lang w:val="bg-BG"/>
        </w:rPr>
        <w:t xml:space="preserve"> е в размер </w:t>
      </w:r>
      <w:r w:rsidR="009B573E" w:rsidRPr="00723224">
        <w:rPr>
          <w:sz w:val="24"/>
          <w:szCs w:val="24"/>
          <w:lang w:val="bg-BG"/>
        </w:rPr>
        <w:t>до</w:t>
      </w:r>
      <w:r w:rsidRPr="00723224">
        <w:rPr>
          <w:sz w:val="24"/>
          <w:szCs w:val="24"/>
          <w:lang w:val="bg-BG"/>
        </w:rPr>
        <w:t xml:space="preserve"> </w:t>
      </w:r>
      <w:r w:rsidR="006C3574" w:rsidRPr="00723224">
        <w:rPr>
          <w:b/>
          <w:sz w:val="24"/>
          <w:szCs w:val="24"/>
          <w:lang w:val="bg-BG"/>
        </w:rPr>
        <w:t>110 576,16</w:t>
      </w:r>
      <w:r w:rsidRPr="00723224">
        <w:rPr>
          <w:b/>
          <w:sz w:val="24"/>
          <w:szCs w:val="24"/>
          <w:lang w:val="bg-BG"/>
        </w:rPr>
        <w:t xml:space="preserve"> лева</w:t>
      </w:r>
      <w:r w:rsidR="00140066" w:rsidRPr="00723224">
        <w:rPr>
          <w:b/>
          <w:sz w:val="24"/>
          <w:szCs w:val="24"/>
          <w:lang w:val="bg-BG"/>
        </w:rPr>
        <w:t xml:space="preserve"> </w:t>
      </w:r>
      <w:r w:rsidR="006C3574" w:rsidRPr="00723224">
        <w:rPr>
          <w:b/>
          <w:sz w:val="24"/>
          <w:szCs w:val="24"/>
          <w:lang w:val="bg-BG"/>
        </w:rPr>
        <w:t>с включен</w:t>
      </w:r>
      <w:r w:rsidR="008B2920" w:rsidRPr="00723224">
        <w:rPr>
          <w:b/>
          <w:sz w:val="24"/>
          <w:szCs w:val="24"/>
          <w:lang w:val="bg-BG"/>
        </w:rPr>
        <w:t>и</w:t>
      </w:r>
      <w:r w:rsidR="006C3574" w:rsidRPr="00723224">
        <w:rPr>
          <w:b/>
          <w:sz w:val="24"/>
          <w:szCs w:val="24"/>
          <w:lang w:val="bg-BG"/>
        </w:rPr>
        <w:t xml:space="preserve"> </w:t>
      </w:r>
      <w:r w:rsidR="008B2920" w:rsidRPr="00723224">
        <w:rPr>
          <w:b/>
          <w:sz w:val="24"/>
          <w:szCs w:val="24"/>
          <w:lang w:val="bg-BG"/>
        </w:rPr>
        <w:t>всички дължими данъци, такси и отчисления.</w:t>
      </w:r>
      <w:r w:rsidR="006C3574" w:rsidRPr="00723224">
        <w:rPr>
          <w:sz w:val="24"/>
          <w:szCs w:val="24"/>
          <w:lang w:val="bg-BG"/>
        </w:rPr>
        <w:t xml:space="preserve"> </w:t>
      </w:r>
      <w:r w:rsidR="008B2920" w:rsidRPr="00723224">
        <w:rPr>
          <w:sz w:val="24"/>
          <w:szCs w:val="24"/>
          <w:lang w:val="bg-BG"/>
        </w:rPr>
        <w:t xml:space="preserve">Ценовите предложения на участниците не следва да надвишават посочената прогнозна стойност на </w:t>
      </w:r>
      <w:r w:rsidR="00B7556E" w:rsidRPr="00723224">
        <w:rPr>
          <w:sz w:val="24"/>
          <w:szCs w:val="24"/>
          <w:lang w:val="bg-BG"/>
        </w:rPr>
        <w:t>застрахователната премия</w:t>
      </w:r>
      <w:r w:rsidR="008B2920" w:rsidRPr="00723224">
        <w:rPr>
          <w:sz w:val="24"/>
          <w:szCs w:val="24"/>
          <w:lang w:val="bg-BG"/>
        </w:rPr>
        <w:t>, в противен случай, същите ще бъдат отстранени от участие.</w:t>
      </w:r>
    </w:p>
    <w:p w:rsidR="00C80791" w:rsidRPr="00723224" w:rsidRDefault="00C80791" w:rsidP="00385E6B">
      <w:pPr>
        <w:pStyle w:val="ListParagraph"/>
        <w:numPr>
          <w:ilvl w:val="1"/>
          <w:numId w:val="7"/>
        </w:numPr>
        <w:tabs>
          <w:tab w:val="left" w:pos="284"/>
          <w:tab w:val="left" w:pos="426"/>
        </w:tabs>
        <w:ind w:left="0" w:right="-22" w:firstLine="0"/>
        <w:jc w:val="both"/>
        <w:rPr>
          <w:sz w:val="24"/>
          <w:szCs w:val="24"/>
          <w:lang w:val="bg-BG"/>
        </w:rPr>
      </w:pPr>
      <w:r w:rsidRPr="00723224">
        <w:rPr>
          <w:sz w:val="24"/>
          <w:szCs w:val="24"/>
          <w:lang w:val="bg-BG"/>
        </w:rPr>
        <w:t xml:space="preserve">Прогнозната стойност на </w:t>
      </w:r>
      <w:r w:rsidR="003856FC" w:rsidRPr="00723224">
        <w:rPr>
          <w:sz w:val="24"/>
          <w:szCs w:val="24"/>
          <w:lang w:val="bg-BG"/>
        </w:rPr>
        <w:t xml:space="preserve">общата </w:t>
      </w:r>
      <w:r w:rsidRPr="00723224">
        <w:rPr>
          <w:sz w:val="24"/>
          <w:szCs w:val="24"/>
          <w:lang w:val="bg-BG"/>
        </w:rPr>
        <w:t>застрахователна</w:t>
      </w:r>
      <w:r w:rsidR="003856FC" w:rsidRPr="00723224">
        <w:rPr>
          <w:sz w:val="24"/>
          <w:szCs w:val="24"/>
          <w:lang w:val="bg-BG"/>
        </w:rPr>
        <w:t xml:space="preserve"> сума на подлежащите на застраховане активи за целия срок на договора е до 55 877 875,95 лева. </w:t>
      </w:r>
      <w:r w:rsidR="009B573E" w:rsidRPr="00723224">
        <w:rPr>
          <w:sz w:val="24"/>
          <w:szCs w:val="24"/>
          <w:lang w:val="bg-BG"/>
        </w:rPr>
        <w:t>За целите на конкурса, с</w:t>
      </w:r>
      <w:r w:rsidR="003856FC" w:rsidRPr="00723224">
        <w:rPr>
          <w:sz w:val="24"/>
          <w:szCs w:val="24"/>
          <w:lang w:val="bg-BG"/>
        </w:rPr>
        <w:t xml:space="preserve">тойността </w:t>
      </w:r>
      <w:r w:rsidRPr="00723224">
        <w:rPr>
          <w:sz w:val="24"/>
          <w:szCs w:val="24"/>
          <w:lang w:val="bg-BG"/>
        </w:rPr>
        <w:t>е определена</w:t>
      </w:r>
      <w:r w:rsidR="003B4B70" w:rsidRPr="00723224">
        <w:rPr>
          <w:sz w:val="24"/>
          <w:szCs w:val="24"/>
          <w:lang w:val="bg-BG"/>
        </w:rPr>
        <w:t xml:space="preserve"> на база</w:t>
      </w:r>
      <w:r w:rsidRPr="00723224">
        <w:rPr>
          <w:sz w:val="24"/>
          <w:szCs w:val="24"/>
          <w:lang w:val="bg-BG"/>
        </w:rPr>
        <w:t xml:space="preserve"> застрахователната сума</w:t>
      </w:r>
      <w:r w:rsidR="00FA2123" w:rsidRPr="00723224">
        <w:rPr>
          <w:sz w:val="24"/>
          <w:szCs w:val="24"/>
          <w:lang w:val="bg-BG"/>
        </w:rPr>
        <w:t xml:space="preserve"> </w:t>
      </w:r>
      <w:r w:rsidRPr="00723224">
        <w:rPr>
          <w:sz w:val="24"/>
          <w:szCs w:val="24"/>
          <w:lang w:val="bg-BG"/>
        </w:rPr>
        <w:t>на активите</w:t>
      </w:r>
      <w:r w:rsidR="003B4B70" w:rsidRPr="00723224">
        <w:rPr>
          <w:sz w:val="24"/>
          <w:szCs w:val="24"/>
          <w:lang w:val="bg-BG"/>
        </w:rPr>
        <w:t>, подлежащи на застраховане, представляваща тяхната балансова стойност към 31.12.2018г., която</w:t>
      </w:r>
      <w:r w:rsidR="003856FC" w:rsidRPr="00723224">
        <w:rPr>
          <w:sz w:val="24"/>
          <w:szCs w:val="24"/>
          <w:lang w:val="bg-BG"/>
        </w:rPr>
        <w:t xml:space="preserve"> е</w:t>
      </w:r>
      <w:r w:rsidRPr="00723224">
        <w:rPr>
          <w:sz w:val="24"/>
          <w:szCs w:val="24"/>
          <w:lang w:val="bg-BG"/>
        </w:rPr>
        <w:t xml:space="preserve"> в размер на </w:t>
      </w:r>
      <w:r w:rsidRPr="00723224">
        <w:rPr>
          <w:b/>
          <w:sz w:val="24"/>
          <w:szCs w:val="24"/>
          <w:lang w:val="bg-BG"/>
        </w:rPr>
        <w:t>18 625 958.65 лв.</w:t>
      </w:r>
      <w:r w:rsidR="0015624F" w:rsidRPr="00723224">
        <w:rPr>
          <w:sz w:val="24"/>
          <w:szCs w:val="24"/>
          <w:lang w:val="bg-BG"/>
        </w:rPr>
        <w:t xml:space="preserve">, </w:t>
      </w:r>
      <w:r w:rsidRPr="00723224">
        <w:rPr>
          <w:sz w:val="24"/>
          <w:szCs w:val="24"/>
          <w:lang w:val="bg-BG"/>
        </w:rPr>
        <w:t xml:space="preserve">съгласно </w:t>
      </w:r>
      <w:r w:rsidRPr="00723224">
        <w:rPr>
          <w:b/>
          <w:sz w:val="24"/>
          <w:szCs w:val="24"/>
          <w:lang w:val="bg-BG"/>
        </w:rPr>
        <w:t>Списък на активите, подлежащи на застраховане, собственост на „Холдинг БДЖ” ЕАД</w:t>
      </w:r>
      <w:r w:rsidR="0015624F" w:rsidRPr="00723224">
        <w:rPr>
          <w:b/>
          <w:sz w:val="24"/>
          <w:szCs w:val="24"/>
          <w:lang w:val="bg-BG"/>
        </w:rPr>
        <w:t xml:space="preserve"> към 31.12.2018г., групирани по категории</w:t>
      </w:r>
      <w:r w:rsidRPr="00723224">
        <w:rPr>
          <w:b/>
          <w:sz w:val="24"/>
          <w:szCs w:val="24"/>
          <w:lang w:val="bg-BG"/>
        </w:rPr>
        <w:t xml:space="preserve"> </w:t>
      </w:r>
      <w:r w:rsidRPr="00723224">
        <w:rPr>
          <w:sz w:val="24"/>
          <w:szCs w:val="24"/>
          <w:lang w:val="bg-BG"/>
        </w:rPr>
        <w:t>– Приложение № 1.</w:t>
      </w:r>
    </w:p>
    <w:p w:rsidR="00D23BE8" w:rsidRPr="00723224" w:rsidRDefault="006346E1" w:rsidP="00385E6B">
      <w:pPr>
        <w:pStyle w:val="ListParagraph"/>
        <w:numPr>
          <w:ilvl w:val="1"/>
          <w:numId w:val="7"/>
        </w:numPr>
        <w:tabs>
          <w:tab w:val="left" w:pos="284"/>
          <w:tab w:val="left" w:pos="426"/>
        </w:tabs>
        <w:ind w:left="0" w:right="-22" w:firstLine="0"/>
        <w:jc w:val="both"/>
        <w:rPr>
          <w:sz w:val="24"/>
          <w:szCs w:val="24"/>
          <w:lang w:val="bg-BG"/>
        </w:rPr>
      </w:pPr>
      <w:r w:rsidRPr="00723224">
        <w:rPr>
          <w:sz w:val="24"/>
          <w:szCs w:val="24"/>
          <w:lang w:val="bg-BG"/>
        </w:rPr>
        <w:t>В случай, че Възложителят придобие друг актив или извърши подобрение на такъв,</w:t>
      </w:r>
      <w:r w:rsidR="009B573E" w:rsidRPr="00723224">
        <w:rPr>
          <w:sz w:val="24"/>
          <w:szCs w:val="24"/>
          <w:lang w:val="bg-BG"/>
        </w:rPr>
        <w:t xml:space="preserve"> включен в списък на активите, подлежащи на застраховане</w:t>
      </w:r>
      <w:r w:rsidRPr="00723224">
        <w:rPr>
          <w:sz w:val="24"/>
          <w:szCs w:val="24"/>
          <w:lang w:val="bg-BG"/>
        </w:rPr>
        <w:t xml:space="preserve"> след сключване и влизане в сила на застрахователния договор, и има необходимост от застраховане </w:t>
      </w:r>
      <w:r w:rsidR="00FD287A" w:rsidRPr="00723224">
        <w:rPr>
          <w:sz w:val="24"/>
          <w:szCs w:val="24"/>
          <w:lang w:val="bg-BG"/>
        </w:rPr>
        <w:t xml:space="preserve">на допълнително придобития актив или </w:t>
      </w:r>
      <w:proofErr w:type="spellStart"/>
      <w:r w:rsidR="00FD287A" w:rsidRPr="00723224">
        <w:rPr>
          <w:sz w:val="24"/>
          <w:szCs w:val="24"/>
          <w:lang w:val="bg-BG"/>
        </w:rPr>
        <w:t>дозастраховане</w:t>
      </w:r>
      <w:proofErr w:type="spellEnd"/>
      <w:r w:rsidR="00FD287A" w:rsidRPr="00723224">
        <w:rPr>
          <w:sz w:val="24"/>
          <w:szCs w:val="24"/>
          <w:lang w:val="bg-BG"/>
        </w:rPr>
        <w:t xml:space="preserve"> на подобрения такъв, то същите да могат да се застраховат при спазване на договорените вече условия, от датата на зачисляването на актива или отразяване на подобрение</w:t>
      </w:r>
      <w:r w:rsidR="00C12381" w:rsidRPr="00723224">
        <w:rPr>
          <w:sz w:val="24"/>
          <w:szCs w:val="24"/>
          <w:lang w:val="bg-BG"/>
        </w:rPr>
        <w:t>то в балансовата стойност на акти</w:t>
      </w:r>
      <w:r w:rsidR="00FD287A" w:rsidRPr="00723224">
        <w:rPr>
          <w:sz w:val="24"/>
          <w:szCs w:val="24"/>
          <w:lang w:val="bg-BG"/>
        </w:rPr>
        <w:t>ва, до края на срока на ск</w:t>
      </w:r>
      <w:r w:rsidR="009B573E" w:rsidRPr="00723224">
        <w:rPr>
          <w:sz w:val="24"/>
          <w:szCs w:val="24"/>
          <w:lang w:val="bg-BG"/>
        </w:rPr>
        <w:t>лючения застрахователен договор, за което Възложителя уведомява писмено Изпълнителя.</w:t>
      </w:r>
    </w:p>
    <w:p w:rsidR="00A61DD0" w:rsidRPr="00723224" w:rsidRDefault="00A61DD0" w:rsidP="00385E6B">
      <w:pPr>
        <w:pStyle w:val="ListParagraph"/>
        <w:numPr>
          <w:ilvl w:val="1"/>
          <w:numId w:val="7"/>
        </w:numPr>
        <w:tabs>
          <w:tab w:val="left" w:pos="284"/>
          <w:tab w:val="left" w:pos="426"/>
        </w:tabs>
        <w:ind w:left="0" w:right="-22" w:firstLine="0"/>
        <w:jc w:val="both"/>
        <w:rPr>
          <w:sz w:val="24"/>
          <w:szCs w:val="24"/>
          <w:lang w:val="bg-BG"/>
        </w:rPr>
      </w:pPr>
      <w:r w:rsidRPr="00723224">
        <w:rPr>
          <w:sz w:val="24"/>
          <w:szCs w:val="24"/>
          <w:lang w:val="bg-BG"/>
        </w:rPr>
        <w:t xml:space="preserve">В случай, че Възложителят отчисли актив, след сключване и влизане в сила </w:t>
      </w:r>
      <w:r w:rsidR="00DF68A9" w:rsidRPr="00723224">
        <w:rPr>
          <w:sz w:val="24"/>
          <w:szCs w:val="24"/>
          <w:lang w:val="bg-BG"/>
        </w:rPr>
        <w:t xml:space="preserve">на застрахователния договор, </w:t>
      </w:r>
      <w:r w:rsidRPr="00723224">
        <w:rPr>
          <w:sz w:val="24"/>
          <w:szCs w:val="24"/>
          <w:lang w:val="bg-BG"/>
        </w:rPr>
        <w:t xml:space="preserve">се извършва приспадане на съответстващата част от премията </w:t>
      </w:r>
      <w:r w:rsidR="00DF68A9" w:rsidRPr="00723224">
        <w:rPr>
          <w:sz w:val="24"/>
          <w:szCs w:val="24"/>
          <w:lang w:val="bg-BG"/>
        </w:rPr>
        <w:t xml:space="preserve">за неизтеклия ѝ период, </w:t>
      </w:r>
      <w:r w:rsidRPr="00723224">
        <w:rPr>
          <w:sz w:val="24"/>
          <w:szCs w:val="24"/>
          <w:lang w:val="bg-BG"/>
        </w:rPr>
        <w:t xml:space="preserve">чрез корекция в </w:t>
      </w:r>
      <w:r w:rsidR="00DF68A9" w:rsidRPr="00723224">
        <w:rPr>
          <w:sz w:val="24"/>
          <w:szCs w:val="24"/>
          <w:lang w:val="bg-BG"/>
        </w:rPr>
        <w:t xml:space="preserve">останалите </w:t>
      </w:r>
      <w:r w:rsidRPr="00723224">
        <w:rPr>
          <w:sz w:val="24"/>
          <w:szCs w:val="24"/>
          <w:lang w:val="bg-BG"/>
        </w:rPr>
        <w:t>дължими вноски, при положен</w:t>
      </w:r>
      <w:r w:rsidR="00747E79" w:rsidRPr="00723224">
        <w:rPr>
          <w:sz w:val="24"/>
          <w:szCs w:val="24"/>
          <w:lang w:val="bg-BG"/>
        </w:rPr>
        <w:t>и</w:t>
      </w:r>
      <w:r w:rsidRPr="00723224">
        <w:rPr>
          <w:sz w:val="24"/>
          <w:szCs w:val="24"/>
          <w:lang w:val="bg-BG"/>
        </w:rPr>
        <w:t xml:space="preserve">е, че </w:t>
      </w:r>
      <w:r w:rsidR="00A75846" w:rsidRPr="00723224">
        <w:rPr>
          <w:sz w:val="24"/>
          <w:szCs w:val="24"/>
          <w:lang w:val="bg-BG"/>
        </w:rPr>
        <w:t>И</w:t>
      </w:r>
      <w:r w:rsidRPr="00723224">
        <w:rPr>
          <w:sz w:val="24"/>
          <w:szCs w:val="24"/>
          <w:lang w:val="bg-BG"/>
        </w:rPr>
        <w:t>зпълнителя</w:t>
      </w:r>
      <w:r w:rsidR="00A75846" w:rsidRPr="00723224">
        <w:rPr>
          <w:sz w:val="24"/>
          <w:szCs w:val="24"/>
          <w:lang w:val="bg-BG"/>
        </w:rPr>
        <w:t>т</w:t>
      </w:r>
      <w:r w:rsidRPr="00723224">
        <w:rPr>
          <w:sz w:val="24"/>
          <w:szCs w:val="24"/>
          <w:lang w:val="bg-BG"/>
        </w:rPr>
        <w:t xml:space="preserve"> е уведомен</w:t>
      </w:r>
      <w:r w:rsidR="009B573E" w:rsidRPr="00723224">
        <w:rPr>
          <w:sz w:val="24"/>
          <w:szCs w:val="24"/>
          <w:lang w:val="bg-BG"/>
        </w:rPr>
        <w:t xml:space="preserve"> писмено за това от Възложител</w:t>
      </w:r>
      <w:r w:rsidR="00284FBA" w:rsidRPr="00723224">
        <w:rPr>
          <w:sz w:val="24"/>
          <w:szCs w:val="24"/>
          <w:lang w:val="bg-BG"/>
        </w:rPr>
        <w:t>я в 7-дневен срок от отчислява</w:t>
      </w:r>
      <w:r w:rsidR="009B573E" w:rsidRPr="00723224">
        <w:rPr>
          <w:sz w:val="24"/>
          <w:szCs w:val="24"/>
          <w:lang w:val="bg-BG"/>
        </w:rPr>
        <w:t>нето</w:t>
      </w:r>
      <w:r w:rsidRPr="00723224">
        <w:rPr>
          <w:sz w:val="24"/>
          <w:szCs w:val="24"/>
          <w:lang w:val="bg-BG"/>
        </w:rPr>
        <w:t xml:space="preserve">, </w:t>
      </w:r>
      <w:r w:rsidR="001A2DA4" w:rsidRPr="00723224">
        <w:rPr>
          <w:sz w:val="24"/>
          <w:szCs w:val="24"/>
          <w:lang w:val="bg-BG"/>
        </w:rPr>
        <w:t xml:space="preserve">както и </w:t>
      </w:r>
      <w:r w:rsidRPr="00723224">
        <w:rPr>
          <w:sz w:val="24"/>
          <w:szCs w:val="24"/>
          <w:lang w:val="bg-BG"/>
        </w:rPr>
        <w:t>че за отчисления актив не са предявени претенции и не са изплатени обезщетения.</w:t>
      </w:r>
    </w:p>
    <w:p w:rsidR="005E25E8" w:rsidRPr="00723224" w:rsidRDefault="005E25E8" w:rsidP="00385E6B">
      <w:pPr>
        <w:pStyle w:val="ListParagraph"/>
        <w:numPr>
          <w:ilvl w:val="1"/>
          <w:numId w:val="7"/>
        </w:numPr>
        <w:tabs>
          <w:tab w:val="left" w:pos="284"/>
          <w:tab w:val="left" w:pos="426"/>
        </w:tabs>
        <w:ind w:left="0" w:right="-22" w:firstLine="0"/>
        <w:jc w:val="both"/>
        <w:rPr>
          <w:sz w:val="24"/>
          <w:szCs w:val="24"/>
          <w:lang w:val="bg-BG"/>
        </w:rPr>
      </w:pPr>
      <w:r w:rsidRPr="00723224">
        <w:rPr>
          <w:sz w:val="24"/>
          <w:szCs w:val="24"/>
          <w:lang w:val="bg-BG"/>
        </w:rPr>
        <w:t>При текущо придобиване/отчисление на актив към/от застрахованите обекти в срока на действие на отделна полица, застрахователната сума представлява бал</w:t>
      </w:r>
      <w:r w:rsidR="009B573E" w:rsidRPr="00723224">
        <w:rPr>
          <w:sz w:val="24"/>
          <w:szCs w:val="24"/>
          <w:lang w:val="bg-BG"/>
        </w:rPr>
        <w:t>ансовата им стойност по последния приключен месечен финансов отчет на Възложителя</w:t>
      </w:r>
      <w:r w:rsidRPr="00723224">
        <w:rPr>
          <w:sz w:val="24"/>
          <w:szCs w:val="24"/>
          <w:lang w:val="bg-BG"/>
        </w:rPr>
        <w:t xml:space="preserve">. Застрахователната сума на </w:t>
      </w:r>
      <w:proofErr w:type="spellStart"/>
      <w:r w:rsidRPr="00723224">
        <w:rPr>
          <w:sz w:val="24"/>
          <w:szCs w:val="24"/>
          <w:lang w:val="bg-BG"/>
        </w:rPr>
        <w:t>новопридобития</w:t>
      </w:r>
      <w:proofErr w:type="spellEnd"/>
      <w:r w:rsidRPr="00723224">
        <w:rPr>
          <w:sz w:val="24"/>
          <w:szCs w:val="24"/>
          <w:lang w:val="bg-BG"/>
        </w:rPr>
        <w:t xml:space="preserve"> актив е неговата цена на придобиване.</w:t>
      </w:r>
    </w:p>
    <w:p w:rsidR="004F21AF" w:rsidRPr="00723224" w:rsidRDefault="004F21AF" w:rsidP="00385E6B">
      <w:pPr>
        <w:pStyle w:val="ListParagraph"/>
        <w:numPr>
          <w:ilvl w:val="1"/>
          <w:numId w:val="7"/>
        </w:numPr>
        <w:tabs>
          <w:tab w:val="left" w:pos="284"/>
          <w:tab w:val="left" w:pos="426"/>
        </w:tabs>
        <w:ind w:left="0" w:right="-22" w:firstLine="0"/>
        <w:jc w:val="both"/>
        <w:rPr>
          <w:sz w:val="24"/>
          <w:szCs w:val="24"/>
          <w:lang w:val="bg-BG"/>
        </w:rPr>
      </w:pPr>
      <w:r w:rsidRPr="00723224">
        <w:rPr>
          <w:sz w:val="24"/>
          <w:szCs w:val="24"/>
          <w:lang w:val="bg-BG"/>
        </w:rPr>
        <w:t xml:space="preserve">Не се предвижда </w:t>
      </w:r>
      <w:proofErr w:type="spellStart"/>
      <w:r w:rsidRPr="00723224">
        <w:rPr>
          <w:sz w:val="24"/>
          <w:szCs w:val="24"/>
          <w:lang w:val="bg-BG"/>
        </w:rPr>
        <w:t>самоучастие</w:t>
      </w:r>
      <w:proofErr w:type="spellEnd"/>
      <w:r w:rsidRPr="00723224">
        <w:rPr>
          <w:sz w:val="24"/>
          <w:szCs w:val="24"/>
          <w:lang w:val="bg-BG"/>
        </w:rPr>
        <w:t xml:space="preserve"> на Застрахования – „Холдинг БДЖ” ЕАД.</w:t>
      </w:r>
    </w:p>
    <w:p w:rsidR="003D3B6E" w:rsidRPr="00723224" w:rsidRDefault="003D3B6E" w:rsidP="003D3B6E">
      <w:pPr>
        <w:pStyle w:val="ListParagraph"/>
        <w:tabs>
          <w:tab w:val="left" w:pos="284"/>
        </w:tabs>
        <w:spacing w:line="276" w:lineRule="auto"/>
        <w:ind w:left="0" w:right="-22"/>
        <w:jc w:val="both"/>
        <w:rPr>
          <w:sz w:val="24"/>
          <w:szCs w:val="24"/>
          <w:lang w:val="bg-BG"/>
        </w:rPr>
      </w:pPr>
    </w:p>
    <w:p w:rsidR="00136C32" w:rsidRPr="00723224" w:rsidRDefault="00136C32" w:rsidP="003D3B6E">
      <w:pPr>
        <w:pStyle w:val="ListParagraph"/>
        <w:tabs>
          <w:tab w:val="left" w:pos="284"/>
        </w:tabs>
        <w:spacing w:line="276" w:lineRule="auto"/>
        <w:ind w:left="0" w:right="-22"/>
        <w:jc w:val="both"/>
        <w:rPr>
          <w:sz w:val="24"/>
          <w:szCs w:val="24"/>
          <w:lang w:val="bg-BG"/>
        </w:rPr>
      </w:pPr>
    </w:p>
    <w:p w:rsidR="00626EFD" w:rsidRPr="00723224" w:rsidRDefault="008B2920" w:rsidP="004F21AF">
      <w:pPr>
        <w:pStyle w:val="ListParagraph"/>
        <w:numPr>
          <w:ilvl w:val="0"/>
          <w:numId w:val="7"/>
        </w:numPr>
        <w:tabs>
          <w:tab w:val="left" w:pos="284"/>
          <w:tab w:val="left" w:pos="426"/>
        </w:tabs>
        <w:ind w:right="-22"/>
        <w:jc w:val="both"/>
        <w:rPr>
          <w:b/>
          <w:color w:val="FF0000"/>
          <w:sz w:val="24"/>
          <w:szCs w:val="24"/>
          <w:lang w:val="bg-BG"/>
        </w:rPr>
      </w:pPr>
      <w:r w:rsidRPr="00723224">
        <w:rPr>
          <w:b/>
          <w:sz w:val="24"/>
          <w:szCs w:val="24"/>
          <w:lang w:val="bg-BG"/>
        </w:rPr>
        <w:lastRenderedPageBreak/>
        <w:t>ПОКРИТИ РИСКОВЕ</w:t>
      </w:r>
    </w:p>
    <w:p w:rsidR="006315EE" w:rsidRPr="00723224" w:rsidRDefault="006315EE" w:rsidP="004F21AF">
      <w:pPr>
        <w:pStyle w:val="ListParagraph"/>
        <w:numPr>
          <w:ilvl w:val="1"/>
          <w:numId w:val="7"/>
        </w:numPr>
        <w:tabs>
          <w:tab w:val="left" w:pos="0"/>
          <w:tab w:val="left" w:pos="142"/>
          <w:tab w:val="left" w:pos="284"/>
          <w:tab w:val="left" w:pos="426"/>
        </w:tabs>
        <w:ind w:left="0" w:right="-164" w:firstLine="0"/>
        <w:jc w:val="both"/>
        <w:rPr>
          <w:b/>
          <w:color w:val="FF0000"/>
          <w:sz w:val="24"/>
          <w:szCs w:val="24"/>
          <w:lang w:val="bg-BG"/>
        </w:rPr>
      </w:pPr>
      <w:r w:rsidRPr="00723224">
        <w:rPr>
          <w:sz w:val="24"/>
          <w:szCs w:val="24"/>
          <w:lang w:val="bg-BG"/>
        </w:rPr>
        <w:t xml:space="preserve"> </w:t>
      </w:r>
      <w:r w:rsidR="006B407E" w:rsidRPr="00723224">
        <w:rPr>
          <w:sz w:val="24"/>
          <w:szCs w:val="24"/>
          <w:lang w:val="bg-BG"/>
        </w:rPr>
        <w:t xml:space="preserve">Срещу платена застрахователна премия </w:t>
      </w:r>
      <w:r w:rsidR="00A75846" w:rsidRPr="00723224">
        <w:rPr>
          <w:sz w:val="24"/>
          <w:szCs w:val="24"/>
          <w:lang w:val="bg-BG"/>
        </w:rPr>
        <w:t>изпълнителят</w:t>
      </w:r>
      <w:r w:rsidR="006942E1" w:rsidRPr="00723224">
        <w:rPr>
          <w:sz w:val="24"/>
          <w:szCs w:val="24"/>
          <w:lang w:val="bg-BG"/>
        </w:rPr>
        <w:t xml:space="preserve"> осигурява застрахователно</w:t>
      </w:r>
      <w:r w:rsidR="006B407E" w:rsidRPr="00723224">
        <w:rPr>
          <w:sz w:val="24"/>
          <w:szCs w:val="24"/>
          <w:lang w:val="bg-BG"/>
        </w:rPr>
        <w:t xml:space="preserve"> покритие на</w:t>
      </w:r>
      <w:r w:rsidR="008B5C17" w:rsidRPr="00723224">
        <w:rPr>
          <w:sz w:val="24"/>
          <w:szCs w:val="24"/>
          <w:lang w:val="bg-BG"/>
        </w:rPr>
        <w:t xml:space="preserve"> вреди, изразяващи се в пълно или частично увреждане на застрахованите активи</w:t>
      </w:r>
      <w:r w:rsidR="006B407E" w:rsidRPr="00723224">
        <w:rPr>
          <w:sz w:val="24"/>
          <w:szCs w:val="24"/>
          <w:lang w:val="bg-BG"/>
        </w:rPr>
        <w:t xml:space="preserve">, собственост на „Холдинг БДЖ” ЕАД, </w:t>
      </w:r>
      <w:r w:rsidR="008B5C17" w:rsidRPr="00723224">
        <w:rPr>
          <w:sz w:val="24"/>
          <w:szCs w:val="24"/>
          <w:lang w:val="bg-BG"/>
        </w:rPr>
        <w:t xml:space="preserve">в резултат от настъпване на застрахователни събития </w:t>
      </w:r>
      <w:r w:rsidR="00B03CDF" w:rsidRPr="00723224">
        <w:rPr>
          <w:sz w:val="24"/>
          <w:szCs w:val="24"/>
          <w:lang w:val="bg-BG"/>
        </w:rPr>
        <w:t xml:space="preserve">по </w:t>
      </w:r>
      <w:r w:rsidR="008B2920" w:rsidRPr="00723224">
        <w:rPr>
          <w:sz w:val="24"/>
          <w:szCs w:val="24"/>
          <w:lang w:val="bg-BG"/>
        </w:rPr>
        <w:t xml:space="preserve">минимум </w:t>
      </w:r>
      <w:r w:rsidR="006B407E" w:rsidRPr="00723224">
        <w:rPr>
          <w:sz w:val="24"/>
          <w:szCs w:val="24"/>
          <w:lang w:val="bg-BG"/>
        </w:rPr>
        <w:t xml:space="preserve">следните </w:t>
      </w:r>
      <w:r w:rsidR="00B03CDF" w:rsidRPr="00723224">
        <w:rPr>
          <w:sz w:val="24"/>
          <w:szCs w:val="24"/>
          <w:lang w:val="bg-BG"/>
        </w:rPr>
        <w:t>рискове</w:t>
      </w:r>
      <w:r w:rsidR="006942E1" w:rsidRPr="00723224">
        <w:rPr>
          <w:sz w:val="24"/>
          <w:szCs w:val="24"/>
          <w:lang w:val="bg-BG"/>
        </w:rPr>
        <w:t>:</w:t>
      </w:r>
    </w:p>
    <w:p w:rsidR="006B407E" w:rsidRPr="00723224" w:rsidRDefault="006315EE" w:rsidP="004F21AF">
      <w:pPr>
        <w:pStyle w:val="ListParagraph"/>
        <w:numPr>
          <w:ilvl w:val="2"/>
          <w:numId w:val="7"/>
        </w:numPr>
        <w:tabs>
          <w:tab w:val="left" w:pos="567"/>
        </w:tabs>
        <w:ind w:left="0" w:right="-142" w:firstLine="0"/>
        <w:jc w:val="both"/>
        <w:rPr>
          <w:sz w:val="24"/>
          <w:szCs w:val="24"/>
          <w:lang w:val="bg-BG"/>
        </w:rPr>
      </w:pPr>
      <w:r w:rsidRPr="00723224">
        <w:rPr>
          <w:sz w:val="24"/>
          <w:szCs w:val="24"/>
          <w:lang w:val="bg-BG"/>
        </w:rPr>
        <w:t xml:space="preserve"> </w:t>
      </w:r>
      <w:r w:rsidR="006B407E" w:rsidRPr="00723224">
        <w:rPr>
          <w:sz w:val="24"/>
          <w:szCs w:val="24"/>
          <w:lang w:val="bg-BG"/>
        </w:rPr>
        <w:t>Свличане или срутване на земни пластове върху имущества, и/или увреждане от действия на подпочвени води;</w:t>
      </w:r>
    </w:p>
    <w:p w:rsidR="006B407E" w:rsidRPr="00723224" w:rsidRDefault="006315EE" w:rsidP="004F21AF">
      <w:pPr>
        <w:pStyle w:val="ListParagraph"/>
        <w:numPr>
          <w:ilvl w:val="2"/>
          <w:numId w:val="7"/>
        </w:numPr>
        <w:tabs>
          <w:tab w:val="left" w:pos="567"/>
        </w:tabs>
        <w:ind w:left="0" w:right="-142" w:firstLine="0"/>
        <w:jc w:val="both"/>
        <w:rPr>
          <w:sz w:val="24"/>
          <w:szCs w:val="24"/>
          <w:lang w:val="bg-BG"/>
        </w:rPr>
      </w:pPr>
      <w:r w:rsidRPr="00723224">
        <w:rPr>
          <w:sz w:val="24"/>
          <w:szCs w:val="24"/>
          <w:lang w:val="bg-BG"/>
        </w:rPr>
        <w:t xml:space="preserve"> </w:t>
      </w:r>
      <w:r w:rsidR="006B407E" w:rsidRPr="00723224">
        <w:rPr>
          <w:sz w:val="24"/>
          <w:szCs w:val="24"/>
          <w:lang w:val="bg-BG"/>
        </w:rPr>
        <w:t>Природни бедствия (градушка, буря, наводнение, увреждане от тежест при естествено натрупване на сняг или лед, измръзване, замръзване);</w:t>
      </w:r>
    </w:p>
    <w:p w:rsidR="006B407E" w:rsidRPr="00723224" w:rsidRDefault="006315EE" w:rsidP="004F21AF">
      <w:pPr>
        <w:pStyle w:val="ListParagraph"/>
        <w:numPr>
          <w:ilvl w:val="2"/>
          <w:numId w:val="7"/>
        </w:numPr>
        <w:tabs>
          <w:tab w:val="left" w:pos="567"/>
        </w:tabs>
        <w:ind w:left="0" w:right="-142" w:firstLine="0"/>
        <w:jc w:val="both"/>
        <w:rPr>
          <w:sz w:val="24"/>
          <w:szCs w:val="24"/>
          <w:lang w:val="bg-BG"/>
        </w:rPr>
      </w:pPr>
      <w:r w:rsidRPr="00723224">
        <w:rPr>
          <w:sz w:val="24"/>
          <w:szCs w:val="24"/>
          <w:lang w:val="bg-BG"/>
        </w:rPr>
        <w:t xml:space="preserve"> </w:t>
      </w:r>
      <w:r w:rsidR="006B407E" w:rsidRPr="00723224">
        <w:rPr>
          <w:sz w:val="24"/>
          <w:szCs w:val="24"/>
          <w:lang w:val="bg-BG"/>
        </w:rPr>
        <w:t>Земетресение;</w:t>
      </w:r>
    </w:p>
    <w:p w:rsidR="006B407E" w:rsidRPr="00723224" w:rsidRDefault="006315EE" w:rsidP="004F21AF">
      <w:pPr>
        <w:pStyle w:val="ListParagraph"/>
        <w:numPr>
          <w:ilvl w:val="2"/>
          <w:numId w:val="7"/>
        </w:numPr>
        <w:tabs>
          <w:tab w:val="left" w:pos="567"/>
        </w:tabs>
        <w:ind w:left="0" w:right="-142" w:firstLine="0"/>
        <w:jc w:val="both"/>
        <w:rPr>
          <w:sz w:val="24"/>
          <w:szCs w:val="24"/>
          <w:lang w:val="bg-BG"/>
        </w:rPr>
      </w:pPr>
      <w:r w:rsidRPr="00723224">
        <w:rPr>
          <w:sz w:val="24"/>
          <w:szCs w:val="24"/>
          <w:lang w:val="bg-BG"/>
        </w:rPr>
        <w:t xml:space="preserve"> </w:t>
      </w:r>
      <w:r w:rsidR="006B407E" w:rsidRPr="00723224">
        <w:rPr>
          <w:sz w:val="24"/>
          <w:szCs w:val="24"/>
          <w:lang w:val="bg-BG"/>
        </w:rPr>
        <w:t>Пожар и последиците от гасенето му;</w:t>
      </w:r>
    </w:p>
    <w:p w:rsidR="006B407E" w:rsidRPr="00723224" w:rsidRDefault="006315EE" w:rsidP="004F21AF">
      <w:pPr>
        <w:pStyle w:val="ListParagraph"/>
        <w:numPr>
          <w:ilvl w:val="2"/>
          <w:numId w:val="7"/>
        </w:numPr>
        <w:tabs>
          <w:tab w:val="left" w:pos="567"/>
        </w:tabs>
        <w:ind w:left="0" w:right="-142" w:firstLine="0"/>
        <w:jc w:val="both"/>
        <w:rPr>
          <w:sz w:val="24"/>
          <w:szCs w:val="24"/>
          <w:lang w:val="bg-BG"/>
        </w:rPr>
      </w:pPr>
      <w:r w:rsidRPr="00723224">
        <w:rPr>
          <w:sz w:val="24"/>
          <w:szCs w:val="24"/>
          <w:lang w:val="bg-BG"/>
        </w:rPr>
        <w:t xml:space="preserve"> </w:t>
      </w:r>
      <w:r w:rsidR="006B407E" w:rsidRPr="00723224">
        <w:rPr>
          <w:sz w:val="24"/>
          <w:szCs w:val="24"/>
          <w:lang w:val="bg-BG"/>
        </w:rPr>
        <w:t>Мълния;</w:t>
      </w:r>
    </w:p>
    <w:p w:rsidR="006B407E" w:rsidRPr="00723224" w:rsidRDefault="006315EE" w:rsidP="004F21AF">
      <w:pPr>
        <w:pStyle w:val="ListParagraph"/>
        <w:numPr>
          <w:ilvl w:val="2"/>
          <w:numId w:val="7"/>
        </w:numPr>
        <w:tabs>
          <w:tab w:val="left" w:pos="567"/>
        </w:tabs>
        <w:ind w:left="0" w:right="-142" w:firstLine="0"/>
        <w:jc w:val="both"/>
        <w:rPr>
          <w:sz w:val="24"/>
          <w:szCs w:val="24"/>
          <w:lang w:val="bg-BG"/>
        </w:rPr>
      </w:pPr>
      <w:r w:rsidRPr="00723224">
        <w:rPr>
          <w:sz w:val="24"/>
          <w:szCs w:val="24"/>
          <w:lang w:val="bg-BG"/>
        </w:rPr>
        <w:t xml:space="preserve"> </w:t>
      </w:r>
      <w:r w:rsidR="006B407E" w:rsidRPr="00723224">
        <w:rPr>
          <w:sz w:val="24"/>
          <w:szCs w:val="24"/>
          <w:lang w:val="bg-BG"/>
        </w:rPr>
        <w:t xml:space="preserve">Експлозия, </w:t>
      </w:r>
      <w:proofErr w:type="spellStart"/>
      <w:r w:rsidR="006B407E" w:rsidRPr="00723224">
        <w:rPr>
          <w:sz w:val="24"/>
          <w:szCs w:val="24"/>
          <w:lang w:val="bg-BG"/>
        </w:rPr>
        <w:t>имплозия</w:t>
      </w:r>
      <w:proofErr w:type="spellEnd"/>
      <w:r w:rsidR="006B407E" w:rsidRPr="00723224">
        <w:rPr>
          <w:sz w:val="24"/>
          <w:szCs w:val="24"/>
          <w:lang w:val="bg-BG"/>
        </w:rPr>
        <w:t>, ударна вълна, звукова вълна, късо съединение, токов удар;</w:t>
      </w:r>
    </w:p>
    <w:p w:rsidR="006B407E" w:rsidRPr="00723224" w:rsidRDefault="006315EE" w:rsidP="004F21AF">
      <w:pPr>
        <w:pStyle w:val="ListParagraph"/>
        <w:numPr>
          <w:ilvl w:val="2"/>
          <w:numId w:val="7"/>
        </w:numPr>
        <w:tabs>
          <w:tab w:val="left" w:pos="567"/>
        </w:tabs>
        <w:ind w:left="0" w:right="-142" w:firstLine="0"/>
        <w:jc w:val="both"/>
        <w:rPr>
          <w:sz w:val="24"/>
          <w:szCs w:val="24"/>
          <w:lang w:val="bg-BG"/>
        </w:rPr>
      </w:pPr>
      <w:r w:rsidRPr="00723224">
        <w:rPr>
          <w:sz w:val="24"/>
          <w:szCs w:val="24"/>
          <w:lang w:val="bg-BG"/>
        </w:rPr>
        <w:t xml:space="preserve"> </w:t>
      </w:r>
      <w:r w:rsidR="006B407E" w:rsidRPr="00723224">
        <w:rPr>
          <w:sz w:val="24"/>
          <w:szCs w:val="24"/>
          <w:lang w:val="bg-BG"/>
        </w:rPr>
        <w:t xml:space="preserve">Изтичане на вода, пара, газ от тръбни инсталации и уреди, </w:t>
      </w:r>
      <w:proofErr w:type="spellStart"/>
      <w:r w:rsidR="006B407E" w:rsidRPr="00723224">
        <w:rPr>
          <w:sz w:val="24"/>
          <w:szCs w:val="24"/>
          <w:lang w:val="bg-BG"/>
        </w:rPr>
        <w:t>спринклерни</w:t>
      </w:r>
      <w:proofErr w:type="spellEnd"/>
      <w:r w:rsidR="006B407E" w:rsidRPr="00723224">
        <w:rPr>
          <w:sz w:val="24"/>
          <w:szCs w:val="24"/>
          <w:lang w:val="bg-BG"/>
        </w:rPr>
        <w:t xml:space="preserve"> инсталации;</w:t>
      </w:r>
    </w:p>
    <w:p w:rsidR="006B407E" w:rsidRPr="00723224" w:rsidRDefault="006315EE" w:rsidP="004F21AF">
      <w:pPr>
        <w:pStyle w:val="ListParagraph"/>
        <w:numPr>
          <w:ilvl w:val="2"/>
          <w:numId w:val="7"/>
        </w:numPr>
        <w:tabs>
          <w:tab w:val="left" w:pos="567"/>
        </w:tabs>
        <w:ind w:left="0" w:right="-142" w:firstLine="0"/>
        <w:jc w:val="both"/>
        <w:rPr>
          <w:sz w:val="24"/>
          <w:szCs w:val="24"/>
          <w:lang w:val="bg-BG"/>
        </w:rPr>
      </w:pPr>
      <w:r w:rsidRPr="00723224">
        <w:rPr>
          <w:sz w:val="24"/>
          <w:szCs w:val="24"/>
          <w:lang w:val="bg-BG"/>
        </w:rPr>
        <w:t xml:space="preserve"> </w:t>
      </w:r>
      <w:r w:rsidR="006B407E" w:rsidRPr="00723224">
        <w:rPr>
          <w:sz w:val="24"/>
          <w:szCs w:val="24"/>
          <w:lang w:val="bg-BG"/>
        </w:rPr>
        <w:t>Счупване на стъкла;</w:t>
      </w:r>
    </w:p>
    <w:p w:rsidR="006B407E" w:rsidRPr="00723224" w:rsidRDefault="006315EE" w:rsidP="004F21AF">
      <w:pPr>
        <w:pStyle w:val="ListParagraph"/>
        <w:numPr>
          <w:ilvl w:val="2"/>
          <w:numId w:val="7"/>
        </w:numPr>
        <w:tabs>
          <w:tab w:val="left" w:pos="567"/>
        </w:tabs>
        <w:ind w:left="0" w:right="-142" w:firstLine="0"/>
        <w:jc w:val="both"/>
        <w:rPr>
          <w:sz w:val="24"/>
          <w:szCs w:val="24"/>
          <w:lang w:val="bg-BG"/>
        </w:rPr>
      </w:pPr>
      <w:r w:rsidRPr="00723224">
        <w:rPr>
          <w:sz w:val="24"/>
          <w:szCs w:val="24"/>
          <w:lang w:val="bg-BG"/>
        </w:rPr>
        <w:t xml:space="preserve"> </w:t>
      </w:r>
      <w:r w:rsidR="006B407E" w:rsidRPr="00723224">
        <w:rPr>
          <w:sz w:val="24"/>
          <w:szCs w:val="24"/>
          <w:lang w:val="bg-BG"/>
        </w:rPr>
        <w:t>Злоумишлени действия на трети лица;</w:t>
      </w:r>
    </w:p>
    <w:p w:rsidR="006B407E" w:rsidRPr="00723224" w:rsidRDefault="006B407E" w:rsidP="004F21AF">
      <w:pPr>
        <w:pStyle w:val="ListParagraph"/>
        <w:numPr>
          <w:ilvl w:val="2"/>
          <w:numId w:val="7"/>
        </w:numPr>
        <w:tabs>
          <w:tab w:val="left" w:pos="709"/>
        </w:tabs>
        <w:ind w:left="0" w:right="-142" w:firstLine="0"/>
        <w:jc w:val="both"/>
        <w:rPr>
          <w:sz w:val="24"/>
          <w:szCs w:val="24"/>
          <w:lang w:val="bg-BG"/>
        </w:rPr>
      </w:pPr>
      <w:r w:rsidRPr="00723224">
        <w:rPr>
          <w:sz w:val="24"/>
          <w:szCs w:val="24"/>
          <w:lang w:val="bg-BG"/>
        </w:rPr>
        <w:t>Умишлен палеж;</w:t>
      </w:r>
    </w:p>
    <w:p w:rsidR="006B407E" w:rsidRPr="00723224" w:rsidRDefault="006B407E" w:rsidP="004F21AF">
      <w:pPr>
        <w:pStyle w:val="ListParagraph"/>
        <w:numPr>
          <w:ilvl w:val="2"/>
          <w:numId w:val="7"/>
        </w:numPr>
        <w:tabs>
          <w:tab w:val="left" w:pos="709"/>
        </w:tabs>
        <w:ind w:left="0" w:right="-142" w:firstLine="0"/>
        <w:jc w:val="both"/>
        <w:rPr>
          <w:sz w:val="24"/>
          <w:szCs w:val="24"/>
          <w:lang w:val="bg-BG"/>
        </w:rPr>
      </w:pPr>
      <w:r w:rsidRPr="00723224">
        <w:rPr>
          <w:sz w:val="24"/>
          <w:szCs w:val="24"/>
          <w:lang w:val="bg-BG"/>
        </w:rPr>
        <w:t>Авария с товарни и разтоварни машини при товарене и разтоварване;</w:t>
      </w:r>
    </w:p>
    <w:p w:rsidR="006B407E" w:rsidRPr="00723224" w:rsidRDefault="006B407E" w:rsidP="004F21AF">
      <w:pPr>
        <w:pStyle w:val="ListParagraph"/>
        <w:numPr>
          <w:ilvl w:val="2"/>
          <w:numId w:val="7"/>
        </w:numPr>
        <w:tabs>
          <w:tab w:val="left" w:pos="709"/>
        </w:tabs>
        <w:ind w:left="0" w:right="-142" w:firstLine="0"/>
        <w:jc w:val="both"/>
        <w:rPr>
          <w:sz w:val="24"/>
          <w:szCs w:val="24"/>
          <w:lang w:val="bg-BG"/>
        </w:rPr>
      </w:pPr>
      <w:r w:rsidRPr="00723224">
        <w:rPr>
          <w:sz w:val="24"/>
          <w:szCs w:val="24"/>
          <w:lang w:val="bg-BG"/>
        </w:rPr>
        <w:t>Кражба:</w:t>
      </w:r>
    </w:p>
    <w:p w:rsidR="006B407E" w:rsidRPr="00723224" w:rsidRDefault="006B407E" w:rsidP="00EA6DDC">
      <w:pPr>
        <w:pStyle w:val="ListParagraph"/>
        <w:ind w:left="0" w:right="-142" w:firstLine="284"/>
        <w:jc w:val="both"/>
        <w:rPr>
          <w:sz w:val="24"/>
          <w:szCs w:val="24"/>
          <w:lang w:val="bg-BG"/>
        </w:rPr>
      </w:pPr>
      <w:r w:rsidRPr="00723224">
        <w:rPr>
          <w:sz w:val="24"/>
          <w:szCs w:val="24"/>
          <w:lang w:val="bg-BG"/>
        </w:rPr>
        <w:t>а) чрез взлом;</w:t>
      </w:r>
    </w:p>
    <w:p w:rsidR="006B407E" w:rsidRPr="00723224" w:rsidRDefault="006B407E" w:rsidP="00EA6DDC">
      <w:pPr>
        <w:pStyle w:val="ListParagraph"/>
        <w:ind w:left="0" w:right="-142" w:firstLine="284"/>
        <w:jc w:val="both"/>
        <w:rPr>
          <w:sz w:val="24"/>
          <w:szCs w:val="24"/>
          <w:lang w:val="bg-BG"/>
        </w:rPr>
      </w:pPr>
      <w:r w:rsidRPr="00723224">
        <w:rPr>
          <w:sz w:val="24"/>
          <w:szCs w:val="24"/>
          <w:lang w:val="bg-BG"/>
        </w:rPr>
        <w:t>б) чрез използване на техническо средство;</w:t>
      </w:r>
    </w:p>
    <w:p w:rsidR="006315EE" w:rsidRPr="00723224" w:rsidRDefault="006315EE" w:rsidP="004F21AF">
      <w:pPr>
        <w:pStyle w:val="ListParagraph"/>
        <w:numPr>
          <w:ilvl w:val="2"/>
          <w:numId w:val="7"/>
        </w:numPr>
        <w:tabs>
          <w:tab w:val="left" w:pos="709"/>
        </w:tabs>
        <w:ind w:left="0" w:right="-142" w:firstLine="0"/>
        <w:jc w:val="both"/>
        <w:rPr>
          <w:sz w:val="24"/>
          <w:szCs w:val="24"/>
          <w:lang w:val="bg-BG"/>
        </w:rPr>
      </w:pPr>
      <w:r w:rsidRPr="00723224">
        <w:rPr>
          <w:sz w:val="24"/>
          <w:szCs w:val="24"/>
          <w:lang w:val="bg-BG"/>
        </w:rPr>
        <w:t>Грабеж;</w:t>
      </w:r>
    </w:p>
    <w:p w:rsidR="006B407E" w:rsidRPr="00723224" w:rsidRDefault="006B407E" w:rsidP="004F21AF">
      <w:pPr>
        <w:pStyle w:val="ListParagraph"/>
        <w:numPr>
          <w:ilvl w:val="2"/>
          <w:numId w:val="7"/>
        </w:numPr>
        <w:tabs>
          <w:tab w:val="left" w:pos="709"/>
        </w:tabs>
        <w:ind w:left="0" w:right="-142" w:firstLine="0"/>
        <w:jc w:val="both"/>
        <w:rPr>
          <w:sz w:val="24"/>
          <w:szCs w:val="24"/>
          <w:lang w:val="bg-BG"/>
        </w:rPr>
      </w:pPr>
      <w:r w:rsidRPr="00723224">
        <w:rPr>
          <w:sz w:val="24"/>
          <w:szCs w:val="24"/>
          <w:lang w:val="bg-BG"/>
        </w:rPr>
        <w:t>Възстановяване на реално извършени разходи, необходими за предотвратяване на застрахователно събитие, (в т.ч. и за преместване или предпазване на застраховано имущество), както и за ограничаване или намаляване на щетите след настъпило застрахователно събитие, вкл. разноските за разчистване на отломки и остатъци от такова имущество;</w:t>
      </w:r>
    </w:p>
    <w:p w:rsidR="006942E1" w:rsidRPr="00723224" w:rsidRDefault="006B407E" w:rsidP="004F21AF">
      <w:pPr>
        <w:pStyle w:val="ListParagraph"/>
        <w:numPr>
          <w:ilvl w:val="2"/>
          <w:numId w:val="7"/>
        </w:numPr>
        <w:tabs>
          <w:tab w:val="left" w:pos="709"/>
        </w:tabs>
        <w:ind w:left="0" w:right="-142" w:firstLine="0"/>
        <w:jc w:val="both"/>
        <w:rPr>
          <w:sz w:val="24"/>
          <w:szCs w:val="24"/>
          <w:lang w:val="bg-BG"/>
        </w:rPr>
      </w:pPr>
      <w:r w:rsidRPr="00723224">
        <w:rPr>
          <w:sz w:val="24"/>
          <w:szCs w:val="24"/>
          <w:lang w:val="bg-BG"/>
        </w:rPr>
        <w:t>Гражданска отговорност на застрахования, възникнала вследствие проявление на покрит по полица</w:t>
      </w:r>
      <w:r w:rsidR="006315EE" w:rsidRPr="00723224">
        <w:rPr>
          <w:sz w:val="24"/>
          <w:szCs w:val="24"/>
          <w:lang w:val="bg-BG"/>
        </w:rPr>
        <w:t>та риск до лимит от 100 000 лева.</w:t>
      </w:r>
    </w:p>
    <w:p w:rsidR="006E34CC" w:rsidRPr="00723224" w:rsidRDefault="006E34CC" w:rsidP="001A2DA4">
      <w:pPr>
        <w:ind w:right="4"/>
        <w:jc w:val="both"/>
        <w:rPr>
          <w:sz w:val="24"/>
          <w:szCs w:val="24"/>
          <w:lang w:val="bg-BG"/>
        </w:rPr>
      </w:pPr>
    </w:p>
    <w:p w:rsidR="006E34CC" w:rsidRPr="00723224" w:rsidRDefault="002E40EA" w:rsidP="004F21AF">
      <w:pPr>
        <w:pStyle w:val="ListParagraph"/>
        <w:numPr>
          <w:ilvl w:val="0"/>
          <w:numId w:val="7"/>
        </w:numPr>
        <w:tabs>
          <w:tab w:val="left" w:pos="284"/>
        </w:tabs>
        <w:ind w:left="0" w:firstLine="0"/>
        <w:rPr>
          <w:b/>
          <w:sz w:val="24"/>
          <w:szCs w:val="24"/>
          <w:lang w:val="bg-BG"/>
        </w:rPr>
      </w:pPr>
      <w:r w:rsidRPr="00723224">
        <w:rPr>
          <w:b/>
          <w:sz w:val="24"/>
          <w:szCs w:val="24"/>
          <w:lang w:val="bg-BG"/>
        </w:rPr>
        <w:t xml:space="preserve"> </w:t>
      </w:r>
      <w:r w:rsidR="004F21AF" w:rsidRPr="00723224">
        <w:rPr>
          <w:b/>
          <w:sz w:val="24"/>
          <w:szCs w:val="24"/>
          <w:lang w:val="bg-BG"/>
        </w:rPr>
        <w:t xml:space="preserve">СРОК НА ЗАСТРАХОВКАТЕЛНИЯ  ДОГОВОР И НАЧАЛО НА </w:t>
      </w:r>
      <w:r w:rsidR="00A61DD0" w:rsidRPr="00723224">
        <w:rPr>
          <w:b/>
          <w:sz w:val="24"/>
          <w:szCs w:val="24"/>
          <w:lang w:val="bg-BG"/>
        </w:rPr>
        <w:t>ЗАСТРАХОВАТЕЛНОТО ПОКРИТИЕ</w:t>
      </w:r>
    </w:p>
    <w:p w:rsidR="00876C4C" w:rsidRPr="00723224" w:rsidRDefault="00CB4E6D" w:rsidP="004F21AF">
      <w:pPr>
        <w:pStyle w:val="Style"/>
        <w:numPr>
          <w:ilvl w:val="1"/>
          <w:numId w:val="7"/>
        </w:numPr>
        <w:tabs>
          <w:tab w:val="left" w:pos="426"/>
        </w:tabs>
        <w:ind w:left="0" w:right="0" w:firstLine="0"/>
        <w:rPr>
          <w:rFonts w:eastAsia="Albany AMT"/>
          <w:kern w:val="1"/>
          <w:lang w:bidi="hi-IN"/>
        </w:rPr>
      </w:pPr>
      <w:r w:rsidRPr="00723224">
        <w:rPr>
          <w:rFonts w:eastAsia="Albany AMT"/>
          <w:kern w:val="1"/>
          <w:lang w:bidi="hi-IN"/>
        </w:rPr>
        <w:t xml:space="preserve"> </w:t>
      </w:r>
      <w:r w:rsidR="006E34CC" w:rsidRPr="00723224">
        <w:rPr>
          <w:rFonts w:eastAsia="Albany AMT"/>
          <w:kern w:val="1"/>
          <w:lang w:bidi="hi-IN"/>
        </w:rPr>
        <w:t>Застрахователният договор се сключва за срок от 3 /три/ години</w:t>
      </w:r>
      <w:r w:rsidR="009B573E" w:rsidRPr="00723224">
        <w:rPr>
          <w:rFonts w:eastAsia="Albany AMT"/>
          <w:kern w:val="1"/>
          <w:lang w:bidi="hi-IN"/>
        </w:rPr>
        <w:t xml:space="preserve"> или до достигане на прогнозната стойност на застрахователната премия за целия срок на договора в размер на 110 576,16 лева с включени всички дължими данъци, такси и отчисления, в зависимост от това кое от двете условия настъпи първо. За</w:t>
      </w:r>
      <w:r w:rsidR="006E34CC" w:rsidRPr="00723224">
        <w:rPr>
          <w:rFonts w:eastAsia="Albany AMT"/>
          <w:kern w:val="1"/>
          <w:lang w:bidi="hi-IN"/>
        </w:rPr>
        <w:t xml:space="preserve"> всяка година</w:t>
      </w:r>
      <w:r w:rsidR="00902AC6" w:rsidRPr="00723224">
        <w:rPr>
          <w:rFonts w:eastAsia="Albany AMT"/>
          <w:kern w:val="1"/>
          <w:lang w:bidi="hi-IN"/>
        </w:rPr>
        <w:t xml:space="preserve"> (всеки 12 месеца)</w:t>
      </w:r>
      <w:r w:rsidR="006E34CC" w:rsidRPr="00723224">
        <w:rPr>
          <w:rFonts w:eastAsia="Albany AMT"/>
          <w:kern w:val="1"/>
          <w:lang w:bidi="hi-IN"/>
        </w:rPr>
        <w:t xml:space="preserve"> от действието </w:t>
      </w:r>
      <w:r w:rsidR="009B573E" w:rsidRPr="00723224">
        <w:rPr>
          <w:rFonts w:eastAsia="Albany AMT"/>
          <w:kern w:val="1"/>
          <w:lang w:bidi="hi-IN"/>
        </w:rPr>
        <w:t>на договора</w:t>
      </w:r>
      <w:r w:rsidR="006E34CC" w:rsidRPr="00723224">
        <w:rPr>
          <w:rFonts w:eastAsia="Albany AMT"/>
          <w:kern w:val="1"/>
          <w:lang w:bidi="hi-IN"/>
        </w:rPr>
        <w:t xml:space="preserve"> се издава една едногодишна</w:t>
      </w:r>
      <w:r w:rsidR="00902AC6" w:rsidRPr="00723224">
        <w:rPr>
          <w:rFonts w:eastAsia="Albany AMT"/>
          <w:kern w:val="1"/>
          <w:lang w:bidi="hi-IN"/>
        </w:rPr>
        <w:t xml:space="preserve"> </w:t>
      </w:r>
      <w:r w:rsidR="006E34CC" w:rsidRPr="00723224">
        <w:rPr>
          <w:rFonts w:eastAsia="Albany AMT"/>
          <w:kern w:val="1"/>
          <w:lang w:bidi="hi-IN"/>
        </w:rPr>
        <w:t xml:space="preserve">полица. </w:t>
      </w:r>
    </w:p>
    <w:p w:rsidR="00573A57" w:rsidRPr="00723224" w:rsidRDefault="00CB4E6D" w:rsidP="004F21AF">
      <w:pPr>
        <w:pStyle w:val="Style"/>
        <w:numPr>
          <w:ilvl w:val="1"/>
          <w:numId w:val="7"/>
        </w:numPr>
        <w:tabs>
          <w:tab w:val="left" w:pos="426"/>
        </w:tabs>
        <w:ind w:left="0" w:right="0" w:firstLine="0"/>
        <w:rPr>
          <w:rFonts w:eastAsia="Albany AMT"/>
          <w:kern w:val="1"/>
          <w:lang w:bidi="hi-IN"/>
        </w:rPr>
      </w:pPr>
      <w:r w:rsidRPr="00723224">
        <w:rPr>
          <w:rFonts w:eastAsia="Albany AMT"/>
          <w:kern w:val="1"/>
          <w:lang w:bidi="hi-IN"/>
        </w:rPr>
        <w:t xml:space="preserve"> </w:t>
      </w:r>
      <w:r w:rsidR="006E34CC" w:rsidRPr="00723224">
        <w:rPr>
          <w:rFonts w:eastAsia="Albany AMT"/>
          <w:kern w:val="1"/>
          <w:lang w:bidi="hi-IN"/>
        </w:rPr>
        <w:t xml:space="preserve">Първата </w:t>
      </w:r>
      <w:r w:rsidR="009F12E2" w:rsidRPr="00723224">
        <w:rPr>
          <w:rFonts w:eastAsia="Albany AMT"/>
          <w:kern w:val="1"/>
          <w:lang w:bidi="hi-IN"/>
        </w:rPr>
        <w:t xml:space="preserve">застрахователна </w:t>
      </w:r>
      <w:r w:rsidR="006E34CC" w:rsidRPr="00723224">
        <w:rPr>
          <w:rFonts w:eastAsia="Albany AMT"/>
          <w:kern w:val="1"/>
          <w:lang w:bidi="hi-IN"/>
        </w:rPr>
        <w:t xml:space="preserve">полица </w:t>
      </w:r>
      <w:r w:rsidR="009F12E2" w:rsidRPr="00723224">
        <w:rPr>
          <w:rFonts w:eastAsia="Albany AMT"/>
          <w:kern w:val="1"/>
          <w:lang w:bidi="hi-IN"/>
        </w:rPr>
        <w:t>трябва</w:t>
      </w:r>
      <w:r w:rsidR="006E34CC" w:rsidRPr="00723224">
        <w:rPr>
          <w:rFonts w:eastAsia="Albany AMT"/>
          <w:kern w:val="1"/>
          <w:lang w:bidi="hi-IN"/>
        </w:rPr>
        <w:t xml:space="preserve"> да бъде издадена </w:t>
      </w:r>
      <w:r w:rsidR="000F1F64" w:rsidRPr="00723224">
        <w:rPr>
          <w:rFonts w:eastAsia="Albany AMT"/>
          <w:kern w:val="1"/>
          <w:lang w:bidi="hi-IN"/>
        </w:rPr>
        <w:t xml:space="preserve">от Застрахователя </w:t>
      </w:r>
      <w:r w:rsidR="006E34CC" w:rsidRPr="00723224">
        <w:rPr>
          <w:rFonts w:eastAsia="Albany AMT"/>
          <w:kern w:val="1"/>
          <w:lang w:bidi="hi-IN"/>
        </w:rPr>
        <w:t xml:space="preserve">в срок до 1 </w:t>
      </w:r>
      <w:r w:rsidR="009F12E2" w:rsidRPr="00723224">
        <w:rPr>
          <w:rFonts w:eastAsia="Albany AMT"/>
          <w:kern w:val="1"/>
          <w:lang w:bidi="hi-IN"/>
        </w:rPr>
        <w:t xml:space="preserve">(един) </w:t>
      </w:r>
      <w:r w:rsidR="006E34CC" w:rsidRPr="00723224">
        <w:rPr>
          <w:rFonts w:eastAsia="Albany AMT"/>
          <w:kern w:val="1"/>
          <w:lang w:bidi="hi-IN"/>
        </w:rPr>
        <w:t xml:space="preserve">работен ден от датата на </w:t>
      </w:r>
      <w:r w:rsidR="009F12E2" w:rsidRPr="00723224">
        <w:rPr>
          <w:rFonts w:eastAsia="Albany AMT"/>
          <w:kern w:val="1"/>
          <w:lang w:bidi="hi-IN"/>
        </w:rPr>
        <w:t xml:space="preserve">подписване на </w:t>
      </w:r>
      <w:r w:rsidR="006E34CC" w:rsidRPr="00723224">
        <w:rPr>
          <w:rFonts w:eastAsia="Albany AMT"/>
          <w:kern w:val="1"/>
          <w:lang w:bidi="hi-IN"/>
        </w:rPr>
        <w:t xml:space="preserve">договора, със застрахователно </w:t>
      </w:r>
      <w:r w:rsidR="00EA6DDC" w:rsidRPr="00723224">
        <w:rPr>
          <w:rFonts w:eastAsia="Albany AMT"/>
          <w:kern w:val="1"/>
          <w:lang w:bidi="hi-IN"/>
        </w:rPr>
        <w:t xml:space="preserve">покритие </w:t>
      </w:r>
      <w:r w:rsidR="006E34CC" w:rsidRPr="00723224">
        <w:rPr>
          <w:rFonts w:eastAsia="Albany AMT"/>
          <w:kern w:val="1"/>
          <w:lang w:bidi="hi-IN"/>
        </w:rPr>
        <w:t>в сила от 00.00 часа на</w:t>
      </w:r>
      <w:r w:rsidR="006E34CC" w:rsidRPr="00723224">
        <w:t xml:space="preserve"> деня, </w:t>
      </w:r>
      <w:r w:rsidR="006E34CC" w:rsidRPr="00723224">
        <w:rPr>
          <w:rFonts w:eastAsia="Albany AMT"/>
          <w:kern w:val="1"/>
          <w:lang w:bidi="hi-IN"/>
        </w:rPr>
        <w:t xml:space="preserve">следващ датата на </w:t>
      </w:r>
      <w:r w:rsidR="00127AEA" w:rsidRPr="00723224">
        <w:rPr>
          <w:rFonts w:eastAsia="Albany AMT"/>
          <w:kern w:val="1"/>
          <w:lang w:bidi="hi-IN"/>
        </w:rPr>
        <w:t xml:space="preserve">издаване на </w:t>
      </w:r>
      <w:r w:rsidR="006E34CC" w:rsidRPr="00723224">
        <w:rPr>
          <w:rFonts w:eastAsia="Albany AMT"/>
          <w:kern w:val="1"/>
          <w:lang w:bidi="hi-IN"/>
        </w:rPr>
        <w:t>полицата.</w:t>
      </w:r>
    </w:p>
    <w:p w:rsidR="001A2DA4" w:rsidRPr="00723224" w:rsidRDefault="001A2DA4" w:rsidP="001A2DA4">
      <w:pPr>
        <w:pStyle w:val="Style"/>
        <w:tabs>
          <w:tab w:val="left" w:pos="426"/>
        </w:tabs>
        <w:ind w:left="0" w:right="0" w:firstLine="0"/>
        <w:rPr>
          <w:rFonts w:eastAsia="Albany AMT"/>
          <w:kern w:val="1"/>
          <w:lang w:bidi="hi-IN"/>
        </w:rPr>
      </w:pPr>
    </w:p>
    <w:p w:rsidR="006E34CC" w:rsidRPr="00723224" w:rsidRDefault="004F21AF" w:rsidP="001A2DA4">
      <w:pPr>
        <w:rPr>
          <w:b/>
          <w:sz w:val="24"/>
          <w:szCs w:val="24"/>
          <w:lang w:val="bg-BG"/>
        </w:rPr>
      </w:pPr>
      <w:r w:rsidRPr="00723224">
        <w:rPr>
          <w:b/>
          <w:sz w:val="24"/>
          <w:szCs w:val="24"/>
          <w:lang w:val="bg-BG"/>
        </w:rPr>
        <w:t>5</w:t>
      </w:r>
      <w:r w:rsidR="00691482" w:rsidRPr="00723224">
        <w:rPr>
          <w:b/>
          <w:sz w:val="24"/>
          <w:szCs w:val="24"/>
          <w:lang w:val="bg-BG"/>
        </w:rPr>
        <w:t>.  ТЕРИТОРИАЛНА ВАЛИДНОСТ</w:t>
      </w:r>
    </w:p>
    <w:p w:rsidR="00691482" w:rsidRPr="00723224" w:rsidRDefault="00F95904" w:rsidP="001A2DA4">
      <w:pPr>
        <w:pStyle w:val="Style"/>
        <w:ind w:left="0" w:right="0" w:firstLine="0"/>
      </w:pPr>
      <w:r w:rsidRPr="00723224">
        <w:t xml:space="preserve">5.1. </w:t>
      </w:r>
      <w:r w:rsidR="006E34CC" w:rsidRPr="00723224">
        <w:t>На обезщетение подлежат вреди вследствие застрахователни събития, настъпили на територията на Република България.</w:t>
      </w:r>
    </w:p>
    <w:p w:rsidR="001A2DA4" w:rsidRPr="00723224" w:rsidRDefault="001A2DA4" w:rsidP="001A2DA4">
      <w:pPr>
        <w:pStyle w:val="Style"/>
        <w:ind w:left="0" w:right="0" w:firstLine="0"/>
      </w:pPr>
    </w:p>
    <w:p w:rsidR="006E34CC" w:rsidRPr="00723224" w:rsidRDefault="004F21AF" w:rsidP="001A2DA4">
      <w:pPr>
        <w:rPr>
          <w:b/>
          <w:sz w:val="24"/>
          <w:szCs w:val="24"/>
          <w:lang w:val="bg-BG"/>
        </w:rPr>
      </w:pPr>
      <w:r w:rsidRPr="00723224">
        <w:rPr>
          <w:b/>
          <w:sz w:val="24"/>
          <w:szCs w:val="24"/>
          <w:lang w:val="bg-BG"/>
        </w:rPr>
        <w:t>6</w:t>
      </w:r>
      <w:r w:rsidR="006E34CC" w:rsidRPr="00723224">
        <w:rPr>
          <w:b/>
          <w:sz w:val="24"/>
          <w:szCs w:val="24"/>
          <w:lang w:val="bg-BG"/>
        </w:rPr>
        <w:t xml:space="preserve">.  </w:t>
      </w:r>
      <w:r w:rsidR="00691482" w:rsidRPr="00723224">
        <w:rPr>
          <w:b/>
          <w:sz w:val="24"/>
          <w:szCs w:val="24"/>
          <w:lang w:val="bg-BG"/>
        </w:rPr>
        <w:t>ЗАСТРАХОВАТЕЛНИ СУМИ</w:t>
      </w:r>
    </w:p>
    <w:p w:rsidR="00CB7568" w:rsidRPr="00723224" w:rsidRDefault="00E32A73" w:rsidP="001A2DA4">
      <w:pPr>
        <w:jc w:val="both"/>
        <w:rPr>
          <w:sz w:val="24"/>
          <w:szCs w:val="24"/>
          <w:lang w:val="bg-BG"/>
        </w:rPr>
      </w:pPr>
      <w:r w:rsidRPr="00723224">
        <w:rPr>
          <w:sz w:val="24"/>
          <w:szCs w:val="24"/>
          <w:lang w:val="bg-BG"/>
        </w:rPr>
        <w:t>6.</w:t>
      </w:r>
      <w:r w:rsidR="00691482" w:rsidRPr="00723224">
        <w:rPr>
          <w:sz w:val="24"/>
          <w:szCs w:val="24"/>
          <w:lang w:val="bg-BG"/>
        </w:rPr>
        <w:t>1</w:t>
      </w:r>
      <w:r w:rsidR="006E34CC" w:rsidRPr="00723224">
        <w:rPr>
          <w:sz w:val="24"/>
          <w:szCs w:val="24"/>
          <w:lang w:val="bg-BG"/>
        </w:rPr>
        <w:t xml:space="preserve">. За първата година </w:t>
      </w:r>
      <w:r w:rsidR="009F12E2" w:rsidRPr="00723224">
        <w:rPr>
          <w:sz w:val="24"/>
          <w:szCs w:val="24"/>
          <w:lang w:val="bg-BG"/>
        </w:rPr>
        <w:t xml:space="preserve">(първите 12 месеца) </w:t>
      </w:r>
      <w:r w:rsidR="006E34CC" w:rsidRPr="00723224">
        <w:rPr>
          <w:sz w:val="24"/>
          <w:szCs w:val="24"/>
          <w:lang w:val="bg-BG"/>
        </w:rPr>
        <w:t>от срока на договор</w:t>
      </w:r>
      <w:r w:rsidR="00CB7568" w:rsidRPr="00723224">
        <w:rPr>
          <w:sz w:val="24"/>
          <w:szCs w:val="24"/>
          <w:lang w:val="bg-BG"/>
        </w:rPr>
        <w:t>а, застрахователната сума на активите</w:t>
      </w:r>
      <w:r w:rsidR="006E34CC" w:rsidRPr="00723224">
        <w:rPr>
          <w:sz w:val="24"/>
          <w:szCs w:val="24"/>
          <w:lang w:val="bg-BG"/>
        </w:rPr>
        <w:t xml:space="preserve">, подлежащи на застраховане представлява тяхната балансова стойност </w:t>
      </w:r>
      <w:r w:rsidR="003B4B70" w:rsidRPr="00723224">
        <w:rPr>
          <w:sz w:val="24"/>
          <w:szCs w:val="24"/>
          <w:lang w:val="bg-BG"/>
        </w:rPr>
        <w:t xml:space="preserve">по последния приключен месечен финансов отчет на Възложителя преди датата на подписване на </w:t>
      </w:r>
      <w:r w:rsidR="003856FC" w:rsidRPr="00723224">
        <w:rPr>
          <w:sz w:val="24"/>
          <w:szCs w:val="24"/>
          <w:lang w:val="bg-BG"/>
        </w:rPr>
        <w:t>застрахователната полица</w:t>
      </w:r>
      <w:r w:rsidR="009B573E" w:rsidRPr="00723224">
        <w:rPr>
          <w:sz w:val="24"/>
          <w:szCs w:val="24"/>
          <w:lang w:val="bg-BG"/>
        </w:rPr>
        <w:t>, съгласно списък на активите, подлежащи на застраховане през първата година от действието на договора, групирани по категории.</w:t>
      </w:r>
      <w:r w:rsidR="009347BF" w:rsidRPr="00723224">
        <w:rPr>
          <w:sz w:val="24"/>
          <w:szCs w:val="24"/>
          <w:lang w:val="bg-BG"/>
        </w:rPr>
        <w:t xml:space="preserve"> Списъкът се предоставя от Възложителя на Изпълнителя при сключване на договора.</w:t>
      </w:r>
    </w:p>
    <w:p w:rsidR="009347BF" w:rsidRPr="00723224" w:rsidRDefault="00CB7568" w:rsidP="001A2DA4">
      <w:pPr>
        <w:jc w:val="both"/>
        <w:rPr>
          <w:sz w:val="24"/>
          <w:szCs w:val="24"/>
          <w:lang w:val="bg-BG"/>
        </w:rPr>
      </w:pPr>
      <w:r w:rsidRPr="00723224">
        <w:rPr>
          <w:sz w:val="24"/>
          <w:szCs w:val="24"/>
          <w:lang w:val="bg-BG"/>
        </w:rPr>
        <w:t>6.</w:t>
      </w:r>
      <w:r w:rsidR="00691482" w:rsidRPr="00723224">
        <w:rPr>
          <w:sz w:val="24"/>
          <w:szCs w:val="24"/>
          <w:lang w:val="bg-BG"/>
        </w:rPr>
        <w:t>2</w:t>
      </w:r>
      <w:r w:rsidR="006E34CC" w:rsidRPr="00723224">
        <w:rPr>
          <w:sz w:val="24"/>
          <w:szCs w:val="24"/>
          <w:lang w:val="bg-BG"/>
        </w:rPr>
        <w:t>. За всяка следваща година</w:t>
      </w:r>
      <w:r w:rsidR="009F12E2" w:rsidRPr="00723224">
        <w:rPr>
          <w:sz w:val="24"/>
          <w:szCs w:val="24"/>
          <w:lang w:val="bg-BG"/>
        </w:rPr>
        <w:t xml:space="preserve"> (следващи 12 месеца)</w:t>
      </w:r>
      <w:r w:rsidRPr="00723224">
        <w:rPr>
          <w:sz w:val="24"/>
          <w:szCs w:val="24"/>
          <w:lang w:val="bg-BG"/>
        </w:rPr>
        <w:t>, застрахователната сума на активите</w:t>
      </w:r>
      <w:r w:rsidR="006E34CC" w:rsidRPr="00723224">
        <w:rPr>
          <w:sz w:val="24"/>
          <w:szCs w:val="24"/>
          <w:lang w:val="bg-BG"/>
        </w:rPr>
        <w:t>, подлежащи на застраховане</w:t>
      </w:r>
      <w:r w:rsidR="009F12E2" w:rsidRPr="00723224">
        <w:rPr>
          <w:sz w:val="24"/>
          <w:szCs w:val="24"/>
          <w:lang w:val="bg-BG"/>
        </w:rPr>
        <w:t>,</w:t>
      </w:r>
      <w:r w:rsidR="006E34CC" w:rsidRPr="00723224">
        <w:rPr>
          <w:sz w:val="24"/>
          <w:szCs w:val="24"/>
          <w:lang w:val="bg-BG"/>
        </w:rPr>
        <w:t xml:space="preserve"> представлява тяхната балансова стойност по последния приключен месечен финансов отчет на Възложителя, преди падежа на съо</w:t>
      </w:r>
      <w:r w:rsidR="009347BF" w:rsidRPr="00723224">
        <w:rPr>
          <w:sz w:val="24"/>
          <w:szCs w:val="24"/>
          <w:lang w:val="bg-BG"/>
        </w:rPr>
        <w:t xml:space="preserve">тветната действаща полица, съгласно списък на активите, подлежащи на застраховане през втората, съответно </w:t>
      </w:r>
      <w:r w:rsidR="009347BF" w:rsidRPr="00723224">
        <w:rPr>
          <w:sz w:val="24"/>
          <w:szCs w:val="24"/>
          <w:lang w:val="bg-BG"/>
        </w:rPr>
        <w:lastRenderedPageBreak/>
        <w:t>третата година от действието на договора, групирани по категории. Съответният списък се предоставя от Възложителя на Изпълнителя в срок до 15 /петнадесет/ работни дни преди падежа на съответната действаща полица.</w:t>
      </w:r>
    </w:p>
    <w:p w:rsidR="005F35E7" w:rsidRPr="00723224" w:rsidRDefault="005F35E7" w:rsidP="00CB7568">
      <w:pPr>
        <w:jc w:val="both"/>
        <w:rPr>
          <w:sz w:val="24"/>
          <w:szCs w:val="24"/>
          <w:lang w:val="bg-BG"/>
        </w:rPr>
      </w:pPr>
      <w:r w:rsidRPr="00723224">
        <w:rPr>
          <w:sz w:val="24"/>
          <w:szCs w:val="24"/>
          <w:lang w:val="bg-BG"/>
        </w:rPr>
        <w:t>6.3. Застрахователните суми се считат за договорени, съгласно Кодекса за застраховането.</w:t>
      </w:r>
    </w:p>
    <w:p w:rsidR="00136C32" w:rsidRPr="00723224" w:rsidRDefault="00136C32" w:rsidP="006E34CC">
      <w:pPr>
        <w:spacing w:before="60" w:after="60"/>
        <w:rPr>
          <w:sz w:val="24"/>
          <w:szCs w:val="24"/>
          <w:lang w:val="bg-BG"/>
        </w:rPr>
      </w:pPr>
    </w:p>
    <w:p w:rsidR="006E34CC" w:rsidRPr="00723224" w:rsidRDefault="005E25E8" w:rsidP="006E34CC">
      <w:pPr>
        <w:spacing w:before="60" w:after="60"/>
        <w:rPr>
          <w:b/>
          <w:sz w:val="24"/>
          <w:szCs w:val="24"/>
          <w:lang w:val="bg-BG"/>
        </w:rPr>
      </w:pPr>
      <w:r w:rsidRPr="00723224">
        <w:rPr>
          <w:b/>
          <w:sz w:val="24"/>
          <w:szCs w:val="24"/>
          <w:lang w:val="bg-BG"/>
        </w:rPr>
        <w:t>7</w:t>
      </w:r>
      <w:r w:rsidR="006E34CC" w:rsidRPr="00723224">
        <w:rPr>
          <w:b/>
          <w:sz w:val="24"/>
          <w:szCs w:val="24"/>
          <w:lang w:val="bg-BG"/>
        </w:rPr>
        <w:t xml:space="preserve">. </w:t>
      </w:r>
      <w:r w:rsidR="00CF11CD" w:rsidRPr="00723224">
        <w:rPr>
          <w:b/>
          <w:sz w:val="24"/>
          <w:szCs w:val="24"/>
          <w:lang w:val="bg-BG"/>
        </w:rPr>
        <w:t>ЗАСТРАХОВАТЕЛНА ПРЕМИЯ</w:t>
      </w:r>
    </w:p>
    <w:p w:rsidR="00136C32" w:rsidRPr="00723224" w:rsidRDefault="000E68A4" w:rsidP="00136C32">
      <w:pPr>
        <w:pStyle w:val="ListParagraph"/>
        <w:tabs>
          <w:tab w:val="left" w:pos="284"/>
          <w:tab w:val="left" w:pos="426"/>
        </w:tabs>
        <w:ind w:left="0" w:right="-22"/>
        <w:jc w:val="both"/>
        <w:rPr>
          <w:sz w:val="24"/>
          <w:szCs w:val="24"/>
          <w:lang w:val="bg-BG"/>
        </w:rPr>
      </w:pPr>
      <w:r w:rsidRPr="00723224">
        <w:rPr>
          <w:sz w:val="24"/>
          <w:szCs w:val="24"/>
          <w:lang w:val="bg-BG"/>
        </w:rPr>
        <w:t>7.</w:t>
      </w:r>
      <w:r w:rsidR="006E34CC" w:rsidRPr="00723224">
        <w:rPr>
          <w:sz w:val="24"/>
          <w:szCs w:val="24"/>
          <w:lang w:val="bg-BG"/>
        </w:rPr>
        <w:t xml:space="preserve">1. </w:t>
      </w:r>
      <w:r w:rsidR="00C12381" w:rsidRPr="00723224">
        <w:rPr>
          <w:sz w:val="24"/>
          <w:szCs w:val="24"/>
          <w:lang w:val="bg-BG"/>
        </w:rPr>
        <w:t>За целите на конкурса, з</w:t>
      </w:r>
      <w:r w:rsidR="000E0099" w:rsidRPr="00723224">
        <w:rPr>
          <w:sz w:val="24"/>
          <w:szCs w:val="24"/>
          <w:lang w:val="bg-BG"/>
        </w:rPr>
        <w:t xml:space="preserve">астрахователната премия за целия срок на договора </w:t>
      </w:r>
      <w:r w:rsidR="006E34CC" w:rsidRPr="00723224">
        <w:rPr>
          <w:sz w:val="24"/>
          <w:szCs w:val="24"/>
          <w:lang w:val="bg-BG"/>
        </w:rPr>
        <w:t xml:space="preserve">се определя, като предложеното </w:t>
      </w:r>
      <w:r w:rsidR="009347BF" w:rsidRPr="00723224">
        <w:rPr>
          <w:sz w:val="24"/>
          <w:szCs w:val="24"/>
          <w:lang w:val="bg-BG"/>
        </w:rPr>
        <w:t xml:space="preserve">от участника </w:t>
      </w:r>
      <w:r w:rsidR="00C4369C" w:rsidRPr="00723224">
        <w:rPr>
          <w:b/>
          <w:sz w:val="24"/>
          <w:szCs w:val="24"/>
          <w:lang w:val="bg-BG"/>
        </w:rPr>
        <w:t>Г</w:t>
      </w:r>
      <w:r w:rsidR="00F11151" w:rsidRPr="00723224">
        <w:rPr>
          <w:b/>
          <w:sz w:val="24"/>
          <w:szCs w:val="24"/>
          <w:lang w:val="bg-BG"/>
        </w:rPr>
        <w:t xml:space="preserve">одишно </w:t>
      </w:r>
      <w:r w:rsidR="006E34CC" w:rsidRPr="00723224">
        <w:rPr>
          <w:b/>
          <w:sz w:val="24"/>
          <w:szCs w:val="24"/>
          <w:lang w:val="bg-BG"/>
        </w:rPr>
        <w:t>тарифно число</w:t>
      </w:r>
      <w:r w:rsidR="001038C8" w:rsidRPr="00723224">
        <w:rPr>
          <w:b/>
          <w:sz w:val="24"/>
          <w:szCs w:val="24"/>
          <w:lang w:val="bg-BG"/>
        </w:rPr>
        <w:t xml:space="preserve"> (ГТЧ</w:t>
      </w:r>
      <w:r w:rsidR="001038C8" w:rsidRPr="00723224">
        <w:rPr>
          <w:sz w:val="24"/>
          <w:szCs w:val="24"/>
          <w:lang w:val="bg-BG"/>
        </w:rPr>
        <w:t>)</w:t>
      </w:r>
      <w:r w:rsidR="003640B4" w:rsidRPr="00723224">
        <w:rPr>
          <w:i/>
          <w:lang w:val="bg-BG"/>
        </w:rPr>
        <w:t xml:space="preserve"> (</w:t>
      </w:r>
      <w:r w:rsidR="003215F9" w:rsidRPr="00723224">
        <w:rPr>
          <w:i/>
          <w:sz w:val="24"/>
          <w:szCs w:val="24"/>
          <w:lang w:val="bg-BG"/>
        </w:rPr>
        <w:t xml:space="preserve">до четири </w:t>
      </w:r>
      <w:r w:rsidR="003640B4" w:rsidRPr="00723224">
        <w:rPr>
          <w:i/>
          <w:sz w:val="24"/>
          <w:szCs w:val="24"/>
          <w:lang w:val="bg-BG"/>
        </w:rPr>
        <w:t>знака</w:t>
      </w:r>
      <w:r w:rsidR="003215F9" w:rsidRPr="00723224">
        <w:rPr>
          <w:i/>
          <w:sz w:val="24"/>
          <w:szCs w:val="24"/>
          <w:lang w:val="bg-BG"/>
        </w:rPr>
        <w:t xml:space="preserve"> след десетичната запетая</w:t>
      </w:r>
      <w:r w:rsidR="003640B4" w:rsidRPr="00723224">
        <w:rPr>
          <w:sz w:val="24"/>
          <w:szCs w:val="24"/>
          <w:lang w:val="bg-BG"/>
        </w:rPr>
        <w:t>)</w:t>
      </w:r>
      <w:r w:rsidR="006E34CC" w:rsidRPr="00723224">
        <w:rPr>
          <w:sz w:val="24"/>
          <w:szCs w:val="24"/>
          <w:lang w:val="bg-BG"/>
        </w:rPr>
        <w:t>, включващо всички дължими данъци, такси и отчисления, свързани с изпълнението на договора</w:t>
      </w:r>
      <w:r w:rsidR="00127AEA" w:rsidRPr="00723224">
        <w:rPr>
          <w:sz w:val="24"/>
          <w:szCs w:val="24"/>
          <w:lang w:val="bg-BG"/>
        </w:rPr>
        <w:t>,</w:t>
      </w:r>
      <w:r w:rsidR="006E34CC" w:rsidRPr="00723224">
        <w:rPr>
          <w:sz w:val="24"/>
          <w:szCs w:val="24"/>
          <w:lang w:val="bg-BG"/>
        </w:rPr>
        <w:t xml:space="preserve"> се умножи по </w:t>
      </w:r>
      <w:r w:rsidR="000E0099" w:rsidRPr="00723224">
        <w:rPr>
          <w:sz w:val="24"/>
          <w:szCs w:val="24"/>
          <w:lang w:val="bg-BG"/>
        </w:rPr>
        <w:t>прогнозната стойност на общата застрахователна сума на подлежащите на застраховане активи за целия срок на договора</w:t>
      </w:r>
      <w:r w:rsidR="002E40EA" w:rsidRPr="00723224">
        <w:rPr>
          <w:sz w:val="24"/>
          <w:szCs w:val="24"/>
          <w:lang w:val="bg-BG"/>
        </w:rPr>
        <w:t xml:space="preserve">, </w:t>
      </w:r>
      <w:r w:rsidR="00136C32" w:rsidRPr="00723224">
        <w:rPr>
          <w:sz w:val="24"/>
          <w:szCs w:val="24"/>
          <w:lang w:val="bg-BG"/>
        </w:rPr>
        <w:t>определена на база застрахователната сума на активите, подлежащи на застраховане, представляваща тяхната балансова стойност към 31.12.2018г</w:t>
      </w:r>
      <w:r w:rsidR="00136C32" w:rsidRPr="00723224">
        <w:rPr>
          <w:b/>
          <w:sz w:val="24"/>
          <w:szCs w:val="24"/>
          <w:lang w:val="bg-BG"/>
        </w:rPr>
        <w:t>.</w:t>
      </w:r>
      <w:r w:rsidR="00136C32" w:rsidRPr="00723224">
        <w:rPr>
          <w:sz w:val="24"/>
          <w:szCs w:val="24"/>
          <w:lang w:val="bg-BG"/>
        </w:rPr>
        <w:t xml:space="preserve">, съгласно </w:t>
      </w:r>
      <w:r w:rsidR="00136C32" w:rsidRPr="00723224">
        <w:rPr>
          <w:b/>
          <w:sz w:val="24"/>
          <w:szCs w:val="24"/>
          <w:lang w:val="bg-BG"/>
        </w:rPr>
        <w:t xml:space="preserve">Списък на активите, подлежащи на застраховане, собственост на „Холдинг БДЖ” ЕАД към 31.12.2018г., групирани по категории </w:t>
      </w:r>
      <w:r w:rsidR="00136C32" w:rsidRPr="00723224">
        <w:rPr>
          <w:sz w:val="24"/>
          <w:szCs w:val="24"/>
          <w:lang w:val="bg-BG"/>
        </w:rPr>
        <w:t>– Приложение № 1.</w:t>
      </w:r>
    </w:p>
    <w:p w:rsidR="00C12381" w:rsidRPr="00723224" w:rsidRDefault="000E0099" w:rsidP="000E68A4">
      <w:pPr>
        <w:jc w:val="both"/>
        <w:rPr>
          <w:sz w:val="24"/>
          <w:szCs w:val="24"/>
          <w:lang w:val="bg-BG"/>
        </w:rPr>
      </w:pPr>
      <w:r w:rsidRPr="00723224">
        <w:rPr>
          <w:sz w:val="24"/>
          <w:szCs w:val="24"/>
          <w:lang w:val="bg-BG"/>
        </w:rPr>
        <w:t xml:space="preserve">7.2.  </w:t>
      </w:r>
      <w:r w:rsidR="009347BF" w:rsidRPr="00723224">
        <w:rPr>
          <w:sz w:val="24"/>
          <w:szCs w:val="24"/>
          <w:lang w:val="bg-BG"/>
        </w:rPr>
        <w:t>Начин на определян</w:t>
      </w:r>
      <w:r w:rsidR="00E87C7A" w:rsidRPr="00723224">
        <w:rPr>
          <w:sz w:val="24"/>
          <w:szCs w:val="24"/>
          <w:lang w:val="bg-BG"/>
        </w:rPr>
        <w:t>е</w:t>
      </w:r>
      <w:r w:rsidR="009347BF" w:rsidRPr="00723224">
        <w:rPr>
          <w:sz w:val="24"/>
          <w:szCs w:val="24"/>
          <w:lang w:val="bg-BG"/>
        </w:rPr>
        <w:t xml:space="preserve"> на застрахователната премия по време на действие на договора</w:t>
      </w:r>
      <w:r w:rsidR="00C12381" w:rsidRPr="00723224">
        <w:rPr>
          <w:sz w:val="24"/>
          <w:szCs w:val="24"/>
          <w:lang w:val="bg-BG"/>
        </w:rPr>
        <w:t>:</w:t>
      </w:r>
    </w:p>
    <w:p w:rsidR="00C12381" w:rsidRPr="00723224" w:rsidRDefault="00C12381" w:rsidP="000E68A4">
      <w:pPr>
        <w:jc w:val="both"/>
        <w:rPr>
          <w:sz w:val="24"/>
          <w:szCs w:val="24"/>
          <w:lang w:val="bg-BG"/>
        </w:rPr>
      </w:pPr>
      <w:r w:rsidRPr="00723224">
        <w:rPr>
          <w:sz w:val="24"/>
          <w:szCs w:val="24"/>
          <w:lang w:val="bg-BG"/>
        </w:rPr>
        <w:t xml:space="preserve"> -  З</w:t>
      </w:r>
      <w:r w:rsidR="000E0099" w:rsidRPr="00723224">
        <w:rPr>
          <w:sz w:val="24"/>
          <w:szCs w:val="24"/>
          <w:lang w:val="bg-BG"/>
        </w:rPr>
        <w:t xml:space="preserve">астрахователната премия по </w:t>
      </w:r>
      <w:r w:rsidRPr="00723224">
        <w:rPr>
          <w:sz w:val="24"/>
          <w:szCs w:val="24"/>
          <w:lang w:val="bg-BG"/>
        </w:rPr>
        <w:t>първата</w:t>
      </w:r>
      <w:r w:rsidR="000E0099" w:rsidRPr="00723224">
        <w:rPr>
          <w:sz w:val="24"/>
          <w:szCs w:val="24"/>
          <w:lang w:val="bg-BG"/>
        </w:rPr>
        <w:t xml:space="preserve"> едногодишна полица се определя, като предложеното </w:t>
      </w:r>
      <w:r w:rsidR="000E0099" w:rsidRPr="00723224">
        <w:rPr>
          <w:b/>
          <w:sz w:val="24"/>
          <w:szCs w:val="24"/>
          <w:lang w:val="bg-BG"/>
        </w:rPr>
        <w:t>Годишно тарифно число (ГТЧ</w:t>
      </w:r>
      <w:r w:rsidR="000E0099" w:rsidRPr="00723224">
        <w:rPr>
          <w:sz w:val="24"/>
          <w:szCs w:val="24"/>
          <w:lang w:val="bg-BG"/>
        </w:rPr>
        <w:t>)</w:t>
      </w:r>
      <w:r w:rsidR="000E0099" w:rsidRPr="00723224">
        <w:rPr>
          <w:i/>
          <w:lang w:val="bg-BG"/>
        </w:rPr>
        <w:t xml:space="preserve"> (</w:t>
      </w:r>
      <w:r w:rsidR="000E0099" w:rsidRPr="00723224">
        <w:rPr>
          <w:i/>
          <w:sz w:val="24"/>
          <w:szCs w:val="24"/>
          <w:lang w:val="bg-BG"/>
        </w:rPr>
        <w:t>до четири знака след десетичната запетая</w:t>
      </w:r>
      <w:r w:rsidR="000E0099" w:rsidRPr="00723224">
        <w:rPr>
          <w:sz w:val="24"/>
          <w:szCs w:val="24"/>
          <w:lang w:val="bg-BG"/>
        </w:rPr>
        <w:t>), включващо всички дължими данъци, такси и отчисления, свързани с изпълнението на договора, се умножи по актуалната застрахователна сума /балансова стойност/  на активите по последния приключен месечен финансов отчет на Възложителя преди датата на подписване на застрахователната полица</w:t>
      </w:r>
      <w:r w:rsidRPr="00723224">
        <w:rPr>
          <w:sz w:val="24"/>
          <w:szCs w:val="24"/>
          <w:lang w:val="bg-BG"/>
        </w:rPr>
        <w:t>.</w:t>
      </w:r>
    </w:p>
    <w:p w:rsidR="00C12381" w:rsidRPr="00723224" w:rsidRDefault="00C12381" w:rsidP="00C12381">
      <w:pPr>
        <w:tabs>
          <w:tab w:val="left" w:pos="284"/>
        </w:tabs>
        <w:jc w:val="both"/>
        <w:rPr>
          <w:sz w:val="24"/>
          <w:szCs w:val="24"/>
          <w:lang w:val="bg-BG"/>
        </w:rPr>
      </w:pPr>
      <w:r w:rsidRPr="00723224">
        <w:rPr>
          <w:sz w:val="24"/>
          <w:szCs w:val="24"/>
          <w:lang w:val="bg-BG"/>
        </w:rPr>
        <w:t xml:space="preserve">- Застрахователната премия по втората и трета едногодишна полица се определя, като предложеното </w:t>
      </w:r>
      <w:r w:rsidRPr="00723224">
        <w:rPr>
          <w:b/>
          <w:sz w:val="24"/>
          <w:szCs w:val="24"/>
          <w:lang w:val="bg-BG"/>
        </w:rPr>
        <w:t>Годишно тарифно число (ГТЧ</w:t>
      </w:r>
      <w:r w:rsidRPr="00723224">
        <w:rPr>
          <w:sz w:val="24"/>
          <w:szCs w:val="24"/>
          <w:lang w:val="bg-BG"/>
        </w:rPr>
        <w:t>)</w:t>
      </w:r>
      <w:r w:rsidRPr="00723224">
        <w:rPr>
          <w:i/>
          <w:lang w:val="bg-BG"/>
        </w:rPr>
        <w:t xml:space="preserve"> (</w:t>
      </w:r>
      <w:r w:rsidRPr="00723224">
        <w:rPr>
          <w:i/>
          <w:sz w:val="24"/>
          <w:szCs w:val="24"/>
          <w:lang w:val="bg-BG"/>
        </w:rPr>
        <w:t>до четири знака след десетичната запетая</w:t>
      </w:r>
      <w:r w:rsidRPr="00723224">
        <w:rPr>
          <w:sz w:val="24"/>
          <w:szCs w:val="24"/>
          <w:lang w:val="bg-BG"/>
        </w:rPr>
        <w:t xml:space="preserve">), включващо всички дължими данъци, такси и отчисления, свързани с изпълнението на договора, се умножи по </w:t>
      </w:r>
      <w:r w:rsidR="009347BF" w:rsidRPr="00723224">
        <w:rPr>
          <w:sz w:val="24"/>
          <w:szCs w:val="24"/>
          <w:lang w:val="bg-BG"/>
        </w:rPr>
        <w:t xml:space="preserve">актуалната </w:t>
      </w:r>
      <w:r w:rsidRPr="00723224">
        <w:rPr>
          <w:sz w:val="24"/>
          <w:szCs w:val="24"/>
          <w:lang w:val="bg-BG"/>
        </w:rPr>
        <w:t>застрахователна сума /балансова стойност/  на активите по последния приключен месечен финансов отчет на Възложителя преди падежа на съответната действаща полица.</w:t>
      </w:r>
    </w:p>
    <w:p w:rsidR="006E34CC" w:rsidRPr="00723224" w:rsidRDefault="00C12381" w:rsidP="00C12381">
      <w:pPr>
        <w:tabs>
          <w:tab w:val="left" w:pos="284"/>
        </w:tabs>
        <w:jc w:val="both"/>
        <w:rPr>
          <w:sz w:val="24"/>
          <w:szCs w:val="24"/>
          <w:lang w:val="bg-BG"/>
        </w:rPr>
      </w:pPr>
      <w:r w:rsidRPr="00723224">
        <w:rPr>
          <w:sz w:val="24"/>
          <w:szCs w:val="24"/>
          <w:lang w:val="bg-BG"/>
        </w:rPr>
        <w:t xml:space="preserve">-  </w:t>
      </w:r>
      <w:r w:rsidR="000E68A4" w:rsidRPr="00723224">
        <w:rPr>
          <w:sz w:val="24"/>
          <w:szCs w:val="24"/>
          <w:lang w:val="bg-BG"/>
        </w:rPr>
        <w:t xml:space="preserve">Всяка годишна </w:t>
      </w:r>
      <w:r w:rsidR="006E34CC" w:rsidRPr="00723224">
        <w:rPr>
          <w:sz w:val="24"/>
          <w:szCs w:val="24"/>
          <w:lang w:val="bg-BG"/>
        </w:rPr>
        <w:t xml:space="preserve">застрахователна премия се изплаща на 4 /четири/ равни тримесечни вноски. Изплащането е по банков път, в срок до 10 /десет/ работни дни от получаването на съответната застрахователна сметка (дебит нота), издадена на името на </w:t>
      </w:r>
      <w:r w:rsidR="00A75846" w:rsidRPr="00723224">
        <w:rPr>
          <w:sz w:val="24"/>
          <w:szCs w:val="24"/>
          <w:lang w:val="bg-BG"/>
        </w:rPr>
        <w:t>Възложителя</w:t>
      </w:r>
      <w:r w:rsidR="006E34CC" w:rsidRPr="00723224">
        <w:rPr>
          <w:sz w:val="24"/>
          <w:szCs w:val="24"/>
          <w:lang w:val="bg-BG"/>
        </w:rPr>
        <w:t>.</w:t>
      </w:r>
    </w:p>
    <w:p w:rsidR="000E68A4" w:rsidRPr="00723224" w:rsidRDefault="000E68A4" w:rsidP="006E34CC">
      <w:pPr>
        <w:spacing w:after="60"/>
        <w:rPr>
          <w:sz w:val="16"/>
          <w:lang w:val="bg-BG"/>
        </w:rPr>
      </w:pPr>
    </w:p>
    <w:p w:rsidR="006E34CC" w:rsidRPr="00723224" w:rsidRDefault="00797A8D" w:rsidP="006E34CC">
      <w:pPr>
        <w:spacing w:before="60"/>
        <w:rPr>
          <w:b/>
          <w:sz w:val="24"/>
          <w:szCs w:val="24"/>
          <w:lang w:val="bg-BG"/>
        </w:rPr>
      </w:pPr>
      <w:r w:rsidRPr="00723224">
        <w:rPr>
          <w:b/>
          <w:sz w:val="24"/>
          <w:szCs w:val="24"/>
          <w:lang w:val="bg-BG"/>
        </w:rPr>
        <w:t>8</w:t>
      </w:r>
      <w:r w:rsidR="006E34CC" w:rsidRPr="00723224">
        <w:rPr>
          <w:b/>
          <w:sz w:val="24"/>
          <w:szCs w:val="24"/>
          <w:lang w:val="bg-BG"/>
        </w:rPr>
        <w:t xml:space="preserve">.  </w:t>
      </w:r>
      <w:r w:rsidR="00A75846" w:rsidRPr="00723224">
        <w:rPr>
          <w:b/>
          <w:sz w:val="24"/>
          <w:szCs w:val="24"/>
          <w:lang w:val="bg-BG"/>
        </w:rPr>
        <w:t>ДРУГИ УСЛОВИЯ</w:t>
      </w:r>
    </w:p>
    <w:p w:rsidR="006E34CC" w:rsidRPr="00723224" w:rsidRDefault="00A75846" w:rsidP="00A75846">
      <w:pPr>
        <w:spacing w:after="60"/>
        <w:jc w:val="both"/>
        <w:rPr>
          <w:sz w:val="24"/>
          <w:szCs w:val="24"/>
          <w:lang w:val="bg-BG"/>
        </w:rPr>
      </w:pPr>
      <w:r w:rsidRPr="00723224">
        <w:rPr>
          <w:sz w:val="24"/>
          <w:szCs w:val="24"/>
          <w:lang w:val="bg-BG"/>
        </w:rPr>
        <w:t>8.</w:t>
      </w:r>
      <w:r w:rsidR="006E34CC" w:rsidRPr="00723224">
        <w:rPr>
          <w:sz w:val="24"/>
          <w:szCs w:val="24"/>
          <w:lang w:val="bg-BG"/>
        </w:rPr>
        <w:t>1. Описаните из</w:t>
      </w:r>
      <w:r w:rsidR="00443833" w:rsidRPr="00723224">
        <w:rPr>
          <w:sz w:val="24"/>
          <w:szCs w:val="24"/>
          <w:lang w:val="bg-BG"/>
        </w:rPr>
        <w:t xml:space="preserve">исквания и условия </w:t>
      </w:r>
      <w:r w:rsidR="00875A7A" w:rsidRPr="00723224">
        <w:rPr>
          <w:sz w:val="24"/>
          <w:szCs w:val="24"/>
          <w:lang w:val="bg-BG"/>
        </w:rPr>
        <w:t>на конкурса</w:t>
      </w:r>
      <w:r w:rsidR="000F1F64" w:rsidRPr="00723224">
        <w:rPr>
          <w:sz w:val="24"/>
          <w:szCs w:val="24"/>
          <w:lang w:val="bg-BG"/>
        </w:rPr>
        <w:t xml:space="preserve"> и проекта на договор</w:t>
      </w:r>
      <w:r w:rsidR="006E34CC" w:rsidRPr="00723224">
        <w:rPr>
          <w:sz w:val="24"/>
          <w:szCs w:val="24"/>
          <w:lang w:val="bg-BG"/>
        </w:rPr>
        <w:t xml:space="preserve"> са задължителни и се прилагат приоритетно пред Общите условия, специалните условия и други вътрешни наредби, правилници или инструкции на </w:t>
      </w:r>
      <w:r w:rsidRPr="00723224">
        <w:rPr>
          <w:sz w:val="24"/>
          <w:szCs w:val="24"/>
          <w:lang w:val="bg-BG"/>
        </w:rPr>
        <w:t>Изпълнителя</w:t>
      </w:r>
      <w:r w:rsidR="006E34CC" w:rsidRPr="00723224">
        <w:rPr>
          <w:sz w:val="24"/>
          <w:szCs w:val="24"/>
          <w:lang w:val="bg-BG"/>
        </w:rPr>
        <w:t>.</w:t>
      </w:r>
    </w:p>
    <w:p w:rsidR="006E34CC" w:rsidRPr="00723224" w:rsidRDefault="00A75846" w:rsidP="00A75846">
      <w:pPr>
        <w:jc w:val="both"/>
        <w:rPr>
          <w:sz w:val="24"/>
          <w:szCs w:val="24"/>
          <w:lang w:val="bg-BG"/>
        </w:rPr>
      </w:pPr>
      <w:r w:rsidRPr="00723224">
        <w:rPr>
          <w:sz w:val="24"/>
          <w:szCs w:val="24"/>
          <w:lang w:val="bg-BG"/>
        </w:rPr>
        <w:t>8.</w:t>
      </w:r>
      <w:r w:rsidR="006E34CC" w:rsidRPr="00723224">
        <w:rPr>
          <w:sz w:val="24"/>
          <w:szCs w:val="24"/>
          <w:lang w:val="bg-BG"/>
        </w:rPr>
        <w:t xml:space="preserve">2. С </w:t>
      </w:r>
      <w:r w:rsidR="000F1F64" w:rsidRPr="00723224">
        <w:rPr>
          <w:sz w:val="24"/>
          <w:szCs w:val="24"/>
          <w:lang w:val="bg-BG"/>
        </w:rPr>
        <w:t xml:space="preserve">участника, </w:t>
      </w:r>
      <w:r w:rsidR="006E34CC" w:rsidRPr="00723224">
        <w:rPr>
          <w:sz w:val="24"/>
          <w:szCs w:val="24"/>
          <w:lang w:val="bg-BG"/>
        </w:rPr>
        <w:t>избран за изпълнител</w:t>
      </w:r>
      <w:r w:rsidR="000F1F64" w:rsidRPr="00723224">
        <w:rPr>
          <w:sz w:val="24"/>
          <w:szCs w:val="24"/>
          <w:lang w:val="bg-BG"/>
        </w:rPr>
        <w:t>,</w:t>
      </w:r>
      <w:r w:rsidR="006E34CC" w:rsidRPr="00723224">
        <w:rPr>
          <w:sz w:val="24"/>
          <w:szCs w:val="24"/>
          <w:lang w:val="bg-BG"/>
        </w:rPr>
        <w:t xml:space="preserve"> ще бъде сключен договор,</w:t>
      </w:r>
      <w:r w:rsidR="00443833" w:rsidRPr="00723224">
        <w:rPr>
          <w:sz w:val="24"/>
          <w:szCs w:val="24"/>
          <w:lang w:val="bg-BG"/>
        </w:rPr>
        <w:t xml:space="preserve"> с приложени към него</w:t>
      </w:r>
      <w:r w:rsidR="00127AEA" w:rsidRPr="00723224">
        <w:rPr>
          <w:sz w:val="24"/>
          <w:szCs w:val="24"/>
          <w:lang w:val="bg-BG"/>
        </w:rPr>
        <w:t>:</w:t>
      </w:r>
      <w:r w:rsidR="00443833" w:rsidRPr="00723224">
        <w:rPr>
          <w:sz w:val="24"/>
          <w:szCs w:val="24"/>
          <w:lang w:val="bg-BG"/>
        </w:rPr>
        <w:t xml:space="preserve">  </w:t>
      </w:r>
      <w:r w:rsidR="00797A8D" w:rsidRPr="00723224">
        <w:rPr>
          <w:sz w:val="24"/>
          <w:szCs w:val="24"/>
          <w:lang w:val="bg-BG"/>
        </w:rPr>
        <w:t>Списък на активите, подлежащи на застраховане, собственост на „Холдинг БДЖ” ЕАД през първата година от действието на договора, групирани по категории</w:t>
      </w:r>
      <w:r w:rsidR="000F1F64" w:rsidRPr="00723224">
        <w:rPr>
          <w:sz w:val="24"/>
          <w:szCs w:val="24"/>
          <w:lang w:val="bg-BG"/>
        </w:rPr>
        <w:t xml:space="preserve">, </w:t>
      </w:r>
      <w:r w:rsidR="00443833" w:rsidRPr="00723224">
        <w:rPr>
          <w:sz w:val="24"/>
          <w:szCs w:val="24"/>
          <w:lang w:val="bg-BG"/>
        </w:rPr>
        <w:t>О</w:t>
      </w:r>
      <w:r w:rsidR="006E34CC" w:rsidRPr="00723224">
        <w:rPr>
          <w:sz w:val="24"/>
          <w:szCs w:val="24"/>
          <w:lang w:val="bg-BG"/>
        </w:rPr>
        <w:t>бщи условия</w:t>
      </w:r>
      <w:r w:rsidR="00797A8D" w:rsidRPr="00723224">
        <w:rPr>
          <w:sz w:val="24"/>
          <w:szCs w:val="24"/>
          <w:lang w:val="bg-BG"/>
        </w:rPr>
        <w:t>/правила</w:t>
      </w:r>
      <w:r w:rsidR="006E34CC" w:rsidRPr="00723224">
        <w:rPr>
          <w:sz w:val="24"/>
          <w:szCs w:val="24"/>
          <w:lang w:val="bg-BG"/>
        </w:rPr>
        <w:t xml:space="preserve"> на </w:t>
      </w:r>
      <w:r w:rsidR="000F1F64" w:rsidRPr="00723224">
        <w:rPr>
          <w:sz w:val="24"/>
          <w:szCs w:val="24"/>
          <w:lang w:val="bg-BG"/>
        </w:rPr>
        <w:t>З</w:t>
      </w:r>
      <w:r w:rsidR="006E34CC" w:rsidRPr="00723224">
        <w:rPr>
          <w:sz w:val="24"/>
          <w:szCs w:val="24"/>
          <w:lang w:val="bg-BG"/>
        </w:rPr>
        <w:t>астрахователя, както и други документи съгласно конкурсната документация (</w:t>
      </w:r>
      <w:r w:rsidR="00797A8D" w:rsidRPr="00723224">
        <w:rPr>
          <w:sz w:val="24"/>
          <w:szCs w:val="24"/>
          <w:lang w:val="bg-BG"/>
        </w:rPr>
        <w:t xml:space="preserve">предложение на участника; техническо предложение; </w:t>
      </w:r>
      <w:r w:rsidR="006E34CC" w:rsidRPr="00723224">
        <w:rPr>
          <w:sz w:val="24"/>
          <w:szCs w:val="24"/>
          <w:lang w:val="bg-BG"/>
        </w:rPr>
        <w:t xml:space="preserve">ценова оферта). Неразделна част от договора са издадените въз основа на него застрахователни полици, </w:t>
      </w:r>
      <w:proofErr w:type="spellStart"/>
      <w:r w:rsidR="006E34CC" w:rsidRPr="00723224">
        <w:rPr>
          <w:sz w:val="24"/>
          <w:szCs w:val="24"/>
          <w:lang w:val="bg-BG"/>
        </w:rPr>
        <w:t>добавъци</w:t>
      </w:r>
      <w:proofErr w:type="spellEnd"/>
      <w:r w:rsidR="006E34CC" w:rsidRPr="00723224">
        <w:rPr>
          <w:sz w:val="24"/>
          <w:szCs w:val="24"/>
          <w:lang w:val="bg-BG"/>
        </w:rPr>
        <w:t xml:space="preserve"> (анекси), застрахователни сметки (дебит-ноти) </w:t>
      </w:r>
      <w:r w:rsidR="00E21819" w:rsidRPr="00723224">
        <w:rPr>
          <w:sz w:val="24"/>
          <w:szCs w:val="24"/>
          <w:lang w:val="bg-BG"/>
        </w:rPr>
        <w:t>и списък на активите, подлежащи на застраховане през втората, съответно третата година от действието на договора, групирани по категории.</w:t>
      </w:r>
      <w:r w:rsidR="006E34CC" w:rsidRPr="00723224">
        <w:rPr>
          <w:sz w:val="24"/>
          <w:szCs w:val="24"/>
          <w:lang w:val="bg-BG"/>
        </w:rPr>
        <w:t>.</w:t>
      </w:r>
    </w:p>
    <w:p w:rsidR="006E34CC" w:rsidRPr="00723224" w:rsidRDefault="006E34CC" w:rsidP="003B1C5F">
      <w:pPr>
        <w:ind w:right="4"/>
        <w:jc w:val="both"/>
        <w:rPr>
          <w:sz w:val="24"/>
          <w:szCs w:val="24"/>
          <w:lang w:val="bg-BG"/>
        </w:rPr>
      </w:pPr>
    </w:p>
    <w:p w:rsidR="00136C32" w:rsidRPr="00723224" w:rsidRDefault="00136C32" w:rsidP="003B1C5F">
      <w:pPr>
        <w:ind w:right="4"/>
        <w:jc w:val="both"/>
        <w:rPr>
          <w:sz w:val="24"/>
          <w:szCs w:val="24"/>
          <w:lang w:val="bg-BG"/>
        </w:rPr>
      </w:pPr>
    </w:p>
    <w:p w:rsidR="003B1C5F" w:rsidRPr="00723224" w:rsidRDefault="000E4F2D" w:rsidP="00E31535">
      <w:pPr>
        <w:tabs>
          <w:tab w:val="left" w:pos="-142"/>
        </w:tabs>
        <w:suppressAutoHyphens/>
        <w:jc w:val="both"/>
        <w:rPr>
          <w:b/>
          <w:spacing w:val="-3"/>
          <w:sz w:val="24"/>
          <w:szCs w:val="24"/>
          <w:lang w:val="bg-BG"/>
        </w:rPr>
      </w:pPr>
      <w:r w:rsidRPr="00723224">
        <w:rPr>
          <w:b/>
          <w:spacing w:val="-3"/>
          <w:sz w:val="24"/>
          <w:lang w:val="bg-BG"/>
        </w:rPr>
        <w:t xml:space="preserve">РАЗДЕЛ II. </w:t>
      </w:r>
      <w:r w:rsidR="007A2F7C" w:rsidRPr="00723224">
        <w:rPr>
          <w:b/>
          <w:spacing w:val="-3"/>
          <w:sz w:val="24"/>
          <w:szCs w:val="24"/>
          <w:lang w:val="bg-BG"/>
        </w:rPr>
        <w:t>ИЗИСКВАНИЯ КЪМ УЧАСТНИЦИТE</w:t>
      </w:r>
    </w:p>
    <w:p w:rsidR="00FF60D9" w:rsidRPr="00723224" w:rsidRDefault="00FF60D9" w:rsidP="00385E6B">
      <w:pPr>
        <w:pStyle w:val="ListParagraph"/>
        <w:numPr>
          <w:ilvl w:val="0"/>
          <w:numId w:val="8"/>
        </w:numPr>
        <w:tabs>
          <w:tab w:val="left" w:pos="284"/>
          <w:tab w:val="left" w:pos="709"/>
        </w:tabs>
        <w:ind w:left="0" w:firstLine="0"/>
        <w:jc w:val="both"/>
        <w:rPr>
          <w:sz w:val="24"/>
          <w:szCs w:val="24"/>
          <w:lang w:val="bg-BG"/>
        </w:rPr>
      </w:pPr>
      <w:r w:rsidRPr="00723224">
        <w:rPr>
          <w:sz w:val="24"/>
          <w:szCs w:val="24"/>
          <w:lang w:val="bg-BG"/>
        </w:rPr>
        <w:t xml:space="preserve">Участник в конкурса може да бъде </w:t>
      </w:r>
      <w:r w:rsidR="00797A8D" w:rsidRPr="00723224">
        <w:rPr>
          <w:sz w:val="24"/>
          <w:szCs w:val="24"/>
          <w:lang w:val="bg-BG"/>
        </w:rPr>
        <w:t>застраховател по чл. 12, ал. 1 от Кодекса за застраховането,</w:t>
      </w:r>
      <w:r w:rsidR="00184DDE" w:rsidRPr="00723224">
        <w:rPr>
          <w:sz w:val="24"/>
          <w:szCs w:val="24"/>
          <w:lang w:val="bg-BG"/>
        </w:rPr>
        <w:t xml:space="preserve"> ко</w:t>
      </w:r>
      <w:r w:rsidR="00797A8D" w:rsidRPr="00723224">
        <w:rPr>
          <w:sz w:val="24"/>
          <w:szCs w:val="24"/>
          <w:lang w:val="bg-BG"/>
        </w:rPr>
        <w:t>й</w:t>
      </w:r>
      <w:r w:rsidR="00184DDE" w:rsidRPr="00723224">
        <w:rPr>
          <w:sz w:val="24"/>
          <w:szCs w:val="24"/>
          <w:lang w:val="bg-BG"/>
        </w:rPr>
        <w:t>то отговаря на изискванията на Възложителя, посочени в настоящата документация за участие.</w:t>
      </w:r>
    </w:p>
    <w:p w:rsidR="00184DDE" w:rsidRPr="00723224" w:rsidRDefault="00184DDE" w:rsidP="00385E6B">
      <w:pPr>
        <w:pStyle w:val="ListParagraph"/>
        <w:numPr>
          <w:ilvl w:val="0"/>
          <w:numId w:val="8"/>
        </w:numPr>
        <w:tabs>
          <w:tab w:val="left" w:pos="284"/>
          <w:tab w:val="left" w:pos="709"/>
        </w:tabs>
        <w:ind w:left="0" w:firstLine="0"/>
        <w:jc w:val="both"/>
        <w:rPr>
          <w:sz w:val="24"/>
          <w:szCs w:val="24"/>
          <w:lang w:val="bg-BG"/>
        </w:rPr>
      </w:pPr>
      <w:r w:rsidRPr="00723224">
        <w:rPr>
          <w:sz w:val="24"/>
          <w:szCs w:val="24"/>
          <w:lang w:val="bg-BG"/>
        </w:rPr>
        <w:t xml:space="preserve">Участниците се </w:t>
      </w:r>
      <w:r w:rsidR="00747E79" w:rsidRPr="00723224">
        <w:rPr>
          <w:sz w:val="24"/>
          <w:szCs w:val="24"/>
          <w:lang w:val="bg-BG"/>
        </w:rPr>
        <w:t>представляват</w:t>
      </w:r>
      <w:r w:rsidRPr="00723224">
        <w:rPr>
          <w:sz w:val="24"/>
          <w:szCs w:val="24"/>
          <w:lang w:val="bg-BG"/>
        </w:rPr>
        <w:t xml:space="preserve"> от законните си представители или от лица, изрично упълномощени</w:t>
      </w:r>
      <w:r w:rsidR="00797A8D" w:rsidRPr="00723224">
        <w:rPr>
          <w:sz w:val="24"/>
          <w:szCs w:val="24"/>
          <w:lang w:val="bg-BG"/>
        </w:rPr>
        <w:t xml:space="preserve"> за участие в настоящия конкурс</w:t>
      </w:r>
      <w:r w:rsidRPr="00723224">
        <w:rPr>
          <w:sz w:val="24"/>
          <w:szCs w:val="24"/>
          <w:lang w:val="bg-BG"/>
        </w:rPr>
        <w:t>, което се доказва с нотариално заверено пълномощно.</w:t>
      </w:r>
    </w:p>
    <w:p w:rsidR="00184DDE" w:rsidRPr="00723224" w:rsidRDefault="00184DDE" w:rsidP="00385E6B">
      <w:pPr>
        <w:pStyle w:val="ListParagraph"/>
        <w:numPr>
          <w:ilvl w:val="0"/>
          <w:numId w:val="8"/>
        </w:numPr>
        <w:tabs>
          <w:tab w:val="left" w:pos="284"/>
          <w:tab w:val="left" w:pos="709"/>
        </w:tabs>
        <w:ind w:left="0" w:firstLine="0"/>
        <w:jc w:val="both"/>
        <w:rPr>
          <w:sz w:val="24"/>
          <w:szCs w:val="24"/>
          <w:lang w:val="bg-BG"/>
        </w:rPr>
      </w:pPr>
      <w:r w:rsidRPr="00723224">
        <w:rPr>
          <w:sz w:val="24"/>
          <w:szCs w:val="24"/>
          <w:lang w:val="bg-BG"/>
        </w:rPr>
        <w:t>Всеки участник в конкурса има право да представи само едно предложение.</w:t>
      </w:r>
    </w:p>
    <w:p w:rsidR="00FF60D9" w:rsidRPr="00723224" w:rsidRDefault="00FF60D9" w:rsidP="00385E6B">
      <w:pPr>
        <w:pStyle w:val="ListParagraph"/>
        <w:numPr>
          <w:ilvl w:val="0"/>
          <w:numId w:val="8"/>
        </w:numPr>
        <w:tabs>
          <w:tab w:val="left" w:pos="284"/>
          <w:tab w:val="left" w:pos="709"/>
        </w:tabs>
        <w:ind w:left="0" w:firstLine="0"/>
        <w:jc w:val="both"/>
        <w:rPr>
          <w:sz w:val="24"/>
          <w:szCs w:val="24"/>
          <w:lang w:val="bg-BG"/>
        </w:rPr>
      </w:pPr>
      <w:r w:rsidRPr="00723224">
        <w:rPr>
          <w:sz w:val="24"/>
          <w:szCs w:val="24"/>
          <w:lang w:val="bg-BG"/>
        </w:rPr>
        <w:lastRenderedPageBreak/>
        <w:t>До участие в конкурса се допускат кандидати, подали предложение, съгласно изискванията и условията на настоящата конкурсна документация;</w:t>
      </w:r>
    </w:p>
    <w:p w:rsidR="00FF60D9" w:rsidRPr="00723224" w:rsidRDefault="00FF60D9" w:rsidP="00385E6B">
      <w:pPr>
        <w:pStyle w:val="BodyText"/>
        <w:numPr>
          <w:ilvl w:val="0"/>
          <w:numId w:val="8"/>
        </w:numPr>
        <w:tabs>
          <w:tab w:val="left" w:pos="-540"/>
          <w:tab w:val="left" w:pos="284"/>
          <w:tab w:val="left" w:pos="567"/>
          <w:tab w:val="left" w:pos="709"/>
        </w:tabs>
        <w:ind w:left="0" w:firstLine="0"/>
        <w:rPr>
          <w:szCs w:val="24"/>
        </w:rPr>
      </w:pPr>
      <w:r w:rsidRPr="00723224">
        <w:rPr>
          <w:szCs w:val="24"/>
        </w:rPr>
        <w:t>До участие в конкурса не се допускат лица, които имат задължения към „Холдинг БДЖ” ЕАД и свързаните с него юридически лица – „БДЖ – Пътнически превози” ЕООД и „БДЖ – Товарни превози” ЕООД, към датата на подаване на документите за участие;</w:t>
      </w:r>
    </w:p>
    <w:p w:rsidR="00FF60D9" w:rsidRPr="00723224" w:rsidRDefault="00FF60D9" w:rsidP="00385E6B">
      <w:pPr>
        <w:pStyle w:val="ListParagraph"/>
        <w:numPr>
          <w:ilvl w:val="0"/>
          <w:numId w:val="8"/>
        </w:numPr>
        <w:tabs>
          <w:tab w:val="left" w:pos="284"/>
          <w:tab w:val="left" w:pos="567"/>
          <w:tab w:val="left" w:pos="709"/>
        </w:tabs>
        <w:ind w:left="0" w:firstLine="0"/>
        <w:jc w:val="both"/>
        <w:rPr>
          <w:sz w:val="24"/>
          <w:szCs w:val="24"/>
          <w:lang w:val="bg-BG"/>
        </w:rPr>
      </w:pPr>
      <w:r w:rsidRPr="00723224">
        <w:rPr>
          <w:sz w:val="24"/>
          <w:szCs w:val="24"/>
          <w:lang w:val="bg-BG"/>
        </w:rPr>
        <w:t xml:space="preserve">До участие в конкурса не се допускат </w:t>
      </w:r>
      <w:r w:rsidR="00184DDE" w:rsidRPr="00723224">
        <w:rPr>
          <w:sz w:val="24"/>
          <w:szCs w:val="24"/>
          <w:lang w:val="bg-BG"/>
        </w:rPr>
        <w:t>кандидати</w:t>
      </w:r>
      <w:r w:rsidRPr="00723224">
        <w:rPr>
          <w:sz w:val="24"/>
          <w:szCs w:val="24"/>
          <w:lang w:val="bg-BG"/>
        </w:rPr>
        <w:t>, които са обявени в несъстоятелност или които са в открито производство по несъстоятелност и ликвидация към датата на подаване на документите за участие;</w:t>
      </w:r>
    </w:p>
    <w:p w:rsidR="00BF7CC4" w:rsidRPr="00723224" w:rsidRDefault="00BF7CC4" w:rsidP="00385E6B">
      <w:pPr>
        <w:pStyle w:val="ListParagraph"/>
        <w:numPr>
          <w:ilvl w:val="0"/>
          <w:numId w:val="8"/>
        </w:numPr>
        <w:tabs>
          <w:tab w:val="left" w:pos="284"/>
          <w:tab w:val="left" w:pos="567"/>
          <w:tab w:val="left" w:pos="709"/>
        </w:tabs>
        <w:ind w:left="0" w:firstLine="0"/>
        <w:jc w:val="both"/>
        <w:rPr>
          <w:sz w:val="24"/>
          <w:szCs w:val="24"/>
          <w:lang w:val="bg-BG"/>
        </w:rPr>
      </w:pPr>
      <w:r w:rsidRPr="00723224">
        <w:rPr>
          <w:sz w:val="24"/>
          <w:szCs w:val="24"/>
          <w:lang w:val="bg-BG"/>
        </w:rPr>
        <w:t xml:space="preserve">Участниците следва да притежават валиден/ни лиценз/и и/или валидно разрешение/я или друг/и документ/и за извършване на застрахователна дейност по предмета на настоящия конкурс, издаден/и от съответния компетентен орган и валиден към момента на подаване на предложението си за участие в конкурса. </w:t>
      </w:r>
    </w:p>
    <w:p w:rsidR="00BF7CC4" w:rsidRPr="00723224" w:rsidRDefault="00BF7CC4" w:rsidP="00385E6B">
      <w:pPr>
        <w:pStyle w:val="ListParagraph"/>
        <w:numPr>
          <w:ilvl w:val="0"/>
          <w:numId w:val="8"/>
        </w:numPr>
        <w:tabs>
          <w:tab w:val="left" w:pos="284"/>
          <w:tab w:val="left" w:pos="426"/>
        </w:tabs>
        <w:ind w:left="0" w:firstLine="0"/>
        <w:jc w:val="both"/>
        <w:rPr>
          <w:sz w:val="24"/>
          <w:szCs w:val="24"/>
          <w:lang w:val="bg-BG"/>
        </w:rPr>
      </w:pPr>
      <w:r w:rsidRPr="00723224">
        <w:rPr>
          <w:sz w:val="24"/>
          <w:szCs w:val="24"/>
          <w:lang w:val="bg-BG"/>
        </w:rPr>
        <w:t>Участникът следва да представи декларация към предложението си, че притежаваният лиценз/разрешение или друг аналогичен документ, в случай, че участникът е чуждестранно лице, ще се поддържа валиден/о през целия период на договора.</w:t>
      </w:r>
    </w:p>
    <w:p w:rsidR="00AC5CCB" w:rsidRPr="00723224" w:rsidRDefault="00AC5CCB" w:rsidP="00385E6B">
      <w:pPr>
        <w:pStyle w:val="ListParagraph"/>
        <w:numPr>
          <w:ilvl w:val="0"/>
          <w:numId w:val="8"/>
        </w:numPr>
        <w:tabs>
          <w:tab w:val="left" w:pos="284"/>
          <w:tab w:val="left" w:pos="426"/>
        </w:tabs>
        <w:ind w:left="0" w:firstLine="0"/>
        <w:jc w:val="both"/>
        <w:rPr>
          <w:sz w:val="24"/>
          <w:szCs w:val="24"/>
          <w:lang w:val="bg-BG"/>
        </w:rPr>
      </w:pPr>
      <w:r w:rsidRPr="00723224">
        <w:rPr>
          <w:sz w:val="24"/>
          <w:szCs w:val="24"/>
          <w:lang w:val="bg-BG"/>
        </w:rPr>
        <w:t xml:space="preserve">Участниците в </w:t>
      </w:r>
      <w:r w:rsidR="00747E79" w:rsidRPr="00723224">
        <w:rPr>
          <w:sz w:val="24"/>
          <w:szCs w:val="24"/>
          <w:lang w:val="bg-BG"/>
        </w:rPr>
        <w:t>конкурса</w:t>
      </w:r>
      <w:r w:rsidRPr="00723224">
        <w:rPr>
          <w:sz w:val="24"/>
          <w:szCs w:val="24"/>
          <w:lang w:val="bg-BG"/>
        </w:rPr>
        <w:t xml:space="preserve"> са длъжни да съблюдават сроковете и условията, посочени в решението за откриване и документацията за участие в конкурса.</w:t>
      </w:r>
    </w:p>
    <w:p w:rsidR="00E31535" w:rsidRPr="00723224" w:rsidRDefault="00E31535" w:rsidP="003B1C5F">
      <w:pPr>
        <w:jc w:val="both"/>
        <w:rPr>
          <w:sz w:val="24"/>
          <w:szCs w:val="24"/>
          <w:lang w:val="bg-BG"/>
        </w:rPr>
      </w:pPr>
    </w:p>
    <w:p w:rsidR="00136C32" w:rsidRPr="00723224" w:rsidRDefault="00136C32" w:rsidP="003B1C5F">
      <w:pPr>
        <w:jc w:val="both"/>
        <w:rPr>
          <w:sz w:val="24"/>
          <w:szCs w:val="24"/>
          <w:lang w:val="bg-BG"/>
        </w:rPr>
      </w:pPr>
    </w:p>
    <w:p w:rsidR="00E31535" w:rsidRPr="00723224" w:rsidRDefault="00E31535" w:rsidP="00BD2C28">
      <w:pPr>
        <w:tabs>
          <w:tab w:val="left" w:pos="-142"/>
        </w:tabs>
        <w:suppressAutoHyphens/>
        <w:rPr>
          <w:b/>
          <w:spacing w:val="-3"/>
          <w:sz w:val="24"/>
          <w:szCs w:val="24"/>
          <w:lang w:val="bg-BG"/>
        </w:rPr>
      </w:pPr>
      <w:r w:rsidRPr="00723224">
        <w:rPr>
          <w:b/>
          <w:spacing w:val="-3"/>
          <w:sz w:val="24"/>
          <w:szCs w:val="24"/>
          <w:lang w:val="bg-BG"/>
        </w:rPr>
        <w:t>РАЗДЕЛ IІІ. НЕОБХОДИМИ ДОКУМЕНТИ ЗА УЧАСТИЕ</w:t>
      </w:r>
    </w:p>
    <w:p w:rsidR="00BC63DB" w:rsidRPr="00723224" w:rsidRDefault="00BC63DB" w:rsidP="00D55ADA">
      <w:pPr>
        <w:ind w:left="-284" w:firstLine="284"/>
        <w:jc w:val="both"/>
        <w:rPr>
          <w:sz w:val="24"/>
          <w:szCs w:val="24"/>
          <w:lang w:val="bg-BG"/>
        </w:rPr>
      </w:pPr>
      <w:r w:rsidRPr="00723224">
        <w:rPr>
          <w:sz w:val="24"/>
          <w:szCs w:val="24"/>
          <w:lang w:val="bg-BG"/>
        </w:rPr>
        <w:t xml:space="preserve">1.  </w:t>
      </w:r>
      <w:r w:rsidR="003505C3" w:rsidRPr="00723224">
        <w:rPr>
          <w:sz w:val="24"/>
          <w:szCs w:val="24"/>
          <w:lang w:val="bg-BG"/>
        </w:rPr>
        <w:t xml:space="preserve"> </w:t>
      </w:r>
      <w:r w:rsidRPr="00723224">
        <w:rPr>
          <w:sz w:val="24"/>
          <w:szCs w:val="24"/>
          <w:lang w:val="bg-BG"/>
        </w:rPr>
        <w:t xml:space="preserve">Списък на документите, представени от кандидатите – </w:t>
      </w:r>
      <w:r w:rsidRPr="00723224">
        <w:rPr>
          <w:i/>
          <w:sz w:val="24"/>
          <w:szCs w:val="24"/>
          <w:lang w:val="bg-BG"/>
        </w:rPr>
        <w:t>оригинал</w:t>
      </w:r>
      <w:r w:rsidRPr="00723224">
        <w:rPr>
          <w:sz w:val="24"/>
          <w:szCs w:val="24"/>
          <w:lang w:val="bg-BG"/>
        </w:rPr>
        <w:t xml:space="preserve">. </w:t>
      </w:r>
    </w:p>
    <w:p w:rsidR="00BC63DB" w:rsidRPr="00723224" w:rsidRDefault="00BC63DB" w:rsidP="00D55ADA">
      <w:pPr>
        <w:ind w:left="-284" w:firstLine="284"/>
        <w:jc w:val="both"/>
        <w:rPr>
          <w:i/>
          <w:color w:val="000000"/>
          <w:sz w:val="24"/>
          <w:szCs w:val="24"/>
          <w:lang w:val="bg-BG"/>
        </w:rPr>
      </w:pPr>
      <w:r w:rsidRPr="00723224">
        <w:rPr>
          <w:sz w:val="24"/>
          <w:szCs w:val="24"/>
          <w:lang w:val="bg-BG"/>
        </w:rPr>
        <w:t xml:space="preserve">2.  </w:t>
      </w:r>
      <w:r w:rsidR="003505C3" w:rsidRPr="00723224">
        <w:rPr>
          <w:sz w:val="24"/>
          <w:szCs w:val="24"/>
          <w:lang w:val="bg-BG"/>
        </w:rPr>
        <w:t xml:space="preserve"> </w:t>
      </w:r>
      <w:r w:rsidRPr="00723224">
        <w:rPr>
          <w:sz w:val="24"/>
          <w:szCs w:val="24"/>
          <w:lang w:val="bg-BG"/>
        </w:rPr>
        <w:t xml:space="preserve">Предложение на участника – </w:t>
      </w:r>
      <w:r w:rsidRPr="00723224">
        <w:rPr>
          <w:b/>
          <w:sz w:val="24"/>
          <w:szCs w:val="24"/>
          <w:lang w:val="bg-BG"/>
        </w:rPr>
        <w:t>образец № 1</w:t>
      </w:r>
      <w:r w:rsidRPr="00723224">
        <w:rPr>
          <w:color w:val="000000"/>
          <w:sz w:val="24"/>
          <w:szCs w:val="24"/>
          <w:lang w:val="bg-BG"/>
        </w:rPr>
        <w:t xml:space="preserve">; - </w:t>
      </w:r>
      <w:r w:rsidRPr="00723224">
        <w:rPr>
          <w:i/>
          <w:color w:val="000000"/>
          <w:sz w:val="24"/>
          <w:szCs w:val="24"/>
          <w:lang w:val="bg-BG"/>
        </w:rPr>
        <w:t xml:space="preserve">оригинал. </w:t>
      </w:r>
    </w:p>
    <w:p w:rsidR="00BC63DB" w:rsidRPr="00723224" w:rsidRDefault="003505C3" w:rsidP="003505C3">
      <w:pPr>
        <w:pStyle w:val="BodyText"/>
        <w:tabs>
          <w:tab w:val="left" w:pos="284"/>
          <w:tab w:val="left" w:pos="426"/>
        </w:tabs>
        <w:rPr>
          <w:i/>
          <w:spacing w:val="-1"/>
          <w:szCs w:val="24"/>
        </w:rPr>
      </w:pPr>
      <w:r w:rsidRPr="00723224">
        <w:rPr>
          <w:spacing w:val="-1"/>
          <w:szCs w:val="24"/>
        </w:rPr>
        <w:t>3</w:t>
      </w:r>
      <w:r w:rsidR="00BC63DB" w:rsidRPr="00723224">
        <w:rPr>
          <w:spacing w:val="-1"/>
          <w:szCs w:val="24"/>
        </w:rPr>
        <w:t xml:space="preserve">. </w:t>
      </w:r>
      <w:r w:rsidR="00BC63DB" w:rsidRPr="00723224">
        <w:rPr>
          <w:szCs w:val="24"/>
        </w:rPr>
        <w:t xml:space="preserve">Декларация </w:t>
      </w:r>
      <w:r w:rsidR="00CC05CC" w:rsidRPr="00723224">
        <w:rPr>
          <w:szCs w:val="24"/>
        </w:rPr>
        <w:t xml:space="preserve">- </w:t>
      </w:r>
      <w:r w:rsidR="00BC63DB" w:rsidRPr="00723224">
        <w:rPr>
          <w:b/>
          <w:szCs w:val="24"/>
        </w:rPr>
        <w:t>образец № 2</w:t>
      </w:r>
      <w:r w:rsidR="00BC63DB" w:rsidRPr="00723224">
        <w:rPr>
          <w:szCs w:val="24"/>
        </w:rPr>
        <w:t xml:space="preserve"> за единен идентификационен код (ЕИК) </w:t>
      </w:r>
      <w:r w:rsidRPr="00723224">
        <w:rPr>
          <w:szCs w:val="24"/>
        </w:rPr>
        <w:t xml:space="preserve">на участника </w:t>
      </w:r>
      <w:r w:rsidR="00BC63DB" w:rsidRPr="00723224">
        <w:rPr>
          <w:spacing w:val="-1"/>
          <w:szCs w:val="24"/>
        </w:rPr>
        <w:t xml:space="preserve">– </w:t>
      </w:r>
      <w:r w:rsidR="00BC63DB" w:rsidRPr="00723224">
        <w:rPr>
          <w:i/>
          <w:spacing w:val="-1"/>
          <w:szCs w:val="24"/>
        </w:rPr>
        <w:t xml:space="preserve">оригинал; </w:t>
      </w:r>
    </w:p>
    <w:p w:rsidR="00BC63DB" w:rsidRPr="00723224" w:rsidRDefault="003505C3" w:rsidP="003505C3">
      <w:pPr>
        <w:pStyle w:val="BodyText"/>
        <w:rPr>
          <w:i/>
          <w:szCs w:val="24"/>
        </w:rPr>
      </w:pPr>
      <w:r w:rsidRPr="00723224">
        <w:rPr>
          <w:spacing w:val="-1"/>
          <w:szCs w:val="24"/>
        </w:rPr>
        <w:t>4.</w:t>
      </w:r>
      <w:r w:rsidR="00BC63DB" w:rsidRPr="00723224">
        <w:rPr>
          <w:spacing w:val="-1"/>
          <w:szCs w:val="24"/>
        </w:rPr>
        <w:t xml:space="preserve"> </w:t>
      </w:r>
      <w:r w:rsidRPr="00723224">
        <w:rPr>
          <w:spacing w:val="-1"/>
          <w:szCs w:val="24"/>
        </w:rPr>
        <w:t xml:space="preserve"> </w:t>
      </w:r>
      <w:r w:rsidR="00BC63DB" w:rsidRPr="00723224">
        <w:rPr>
          <w:szCs w:val="24"/>
        </w:rPr>
        <w:t xml:space="preserve">Декларация - </w:t>
      </w:r>
      <w:r w:rsidR="00BC63DB" w:rsidRPr="00723224">
        <w:rPr>
          <w:b/>
          <w:szCs w:val="24"/>
        </w:rPr>
        <w:t xml:space="preserve">образец № </w:t>
      </w:r>
      <w:r w:rsidR="00CC05CC" w:rsidRPr="00723224">
        <w:rPr>
          <w:b/>
          <w:szCs w:val="24"/>
        </w:rPr>
        <w:t>3</w:t>
      </w:r>
      <w:r w:rsidR="00BC63DB" w:rsidRPr="00723224">
        <w:rPr>
          <w:szCs w:val="24"/>
        </w:rPr>
        <w:t xml:space="preserve">, че участникът няма задължения към „Холдинг БДЖ” ЕАД и свързаните с него дружества – „БДЖ-Товарни превози” ЕООД и „БДЖ-Пътнически превози” ЕООД – </w:t>
      </w:r>
      <w:r w:rsidR="00BC63DB" w:rsidRPr="00723224">
        <w:rPr>
          <w:i/>
          <w:szCs w:val="24"/>
        </w:rPr>
        <w:t>оригинал</w:t>
      </w:r>
      <w:r w:rsidR="00BC63DB" w:rsidRPr="00723224">
        <w:rPr>
          <w:szCs w:val="24"/>
        </w:rPr>
        <w:t>;</w:t>
      </w:r>
      <w:r w:rsidR="00BC63DB" w:rsidRPr="00723224">
        <w:t xml:space="preserve"> </w:t>
      </w:r>
    </w:p>
    <w:p w:rsidR="00BC63DB" w:rsidRPr="00723224" w:rsidRDefault="003505C3" w:rsidP="00D55ADA">
      <w:pPr>
        <w:tabs>
          <w:tab w:val="num" w:pos="1572"/>
        </w:tabs>
        <w:jc w:val="both"/>
        <w:rPr>
          <w:i/>
          <w:sz w:val="24"/>
          <w:szCs w:val="24"/>
          <w:lang w:val="bg-BG"/>
        </w:rPr>
      </w:pPr>
      <w:r w:rsidRPr="00723224">
        <w:rPr>
          <w:sz w:val="24"/>
          <w:szCs w:val="24"/>
          <w:lang w:val="bg-BG"/>
        </w:rPr>
        <w:t>5</w:t>
      </w:r>
      <w:r w:rsidR="00BC63DB" w:rsidRPr="00723224">
        <w:rPr>
          <w:sz w:val="24"/>
          <w:szCs w:val="24"/>
          <w:lang w:val="bg-BG"/>
        </w:rPr>
        <w:t>.</w:t>
      </w:r>
      <w:r w:rsidR="00BC63DB" w:rsidRPr="00723224">
        <w:rPr>
          <w:b/>
          <w:sz w:val="24"/>
          <w:szCs w:val="24"/>
          <w:lang w:val="bg-BG"/>
        </w:rPr>
        <w:t xml:space="preserve"> </w:t>
      </w:r>
      <w:r w:rsidR="00BC63DB" w:rsidRPr="00723224">
        <w:rPr>
          <w:sz w:val="24"/>
          <w:szCs w:val="24"/>
          <w:lang w:val="bg-BG"/>
        </w:rPr>
        <w:t xml:space="preserve">Декларация – </w:t>
      </w:r>
      <w:r w:rsidR="00BC63DB" w:rsidRPr="00723224">
        <w:rPr>
          <w:b/>
          <w:sz w:val="24"/>
          <w:szCs w:val="24"/>
          <w:lang w:val="bg-BG"/>
        </w:rPr>
        <w:t xml:space="preserve">Образец № </w:t>
      </w:r>
      <w:r w:rsidR="00D55ADA" w:rsidRPr="00723224">
        <w:rPr>
          <w:b/>
          <w:sz w:val="24"/>
          <w:szCs w:val="24"/>
          <w:lang w:val="bg-BG"/>
        </w:rPr>
        <w:t>4</w:t>
      </w:r>
      <w:r w:rsidR="00BC63DB" w:rsidRPr="00723224">
        <w:rPr>
          <w:sz w:val="24"/>
          <w:szCs w:val="24"/>
          <w:lang w:val="bg-BG"/>
        </w:rPr>
        <w:t>, за ли</w:t>
      </w:r>
      <w:r w:rsidR="00AC6F56" w:rsidRPr="00723224">
        <w:rPr>
          <w:sz w:val="24"/>
          <w:szCs w:val="24"/>
          <w:lang w:val="bg-BG"/>
        </w:rPr>
        <w:t>пса на обстоятелствата по р. II</w:t>
      </w:r>
      <w:r w:rsidR="00BC63DB" w:rsidRPr="00723224">
        <w:rPr>
          <w:sz w:val="24"/>
          <w:szCs w:val="24"/>
          <w:lang w:val="bg-BG"/>
        </w:rPr>
        <w:t xml:space="preserve">, т. </w:t>
      </w:r>
      <w:r w:rsidRPr="00723224">
        <w:rPr>
          <w:sz w:val="24"/>
          <w:szCs w:val="24"/>
          <w:lang w:val="bg-BG"/>
        </w:rPr>
        <w:t>6</w:t>
      </w:r>
      <w:r w:rsidR="00BC63DB" w:rsidRPr="00723224">
        <w:rPr>
          <w:sz w:val="24"/>
          <w:szCs w:val="24"/>
          <w:lang w:val="bg-BG"/>
        </w:rPr>
        <w:t xml:space="preserve"> от конкурсната документация – </w:t>
      </w:r>
      <w:r w:rsidR="00BC63DB" w:rsidRPr="00723224">
        <w:rPr>
          <w:i/>
          <w:sz w:val="24"/>
          <w:szCs w:val="24"/>
          <w:lang w:val="bg-BG"/>
        </w:rPr>
        <w:t>оригинал;</w:t>
      </w:r>
    </w:p>
    <w:p w:rsidR="00BC63DB" w:rsidRPr="00723224" w:rsidRDefault="003505C3" w:rsidP="003505C3">
      <w:pPr>
        <w:tabs>
          <w:tab w:val="num" w:pos="1572"/>
        </w:tabs>
        <w:jc w:val="both"/>
        <w:rPr>
          <w:i/>
          <w:sz w:val="24"/>
          <w:szCs w:val="24"/>
          <w:lang w:val="bg-BG"/>
        </w:rPr>
      </w:pPr>
      <w:r w:rsidRPr="00723224">
        <w:rPr>
          <w:sz w:val="24"/>
          <w:szCs w:val="24"/>
          <w:lang w:val="bg-BG"/>
        </w:rPr>
        <w:t>6</w:t>
      </w:r>
      <w:r w:rsidR="00BC63DB" w:rsidRPr="00723224">
        <w:rPr>
          <w:sz w:val="24"/>
          <w:szCs w:val="24"/>
          <w:lang w:val="bg-BG"/>
        </w:rPr>
        <w:t>.</w:t>
      </w:r>
      <w:r w:rsidR="00BC63DB" w:rsidRPr="00723224">
        <w:rPr>
          <w:b/>
          <w:sz w:val="24"/>
          <w:szCs w:val="24"/>
          <w:lang w:val="bg-BG"/>
        </w:rPr>
        <w:t xml:space="preserve"> </w:t>
      </w:r>
      <w:r w:rsidR="00BC63DB" w:rsidRPr="00723224">
        <w:rPr>
          <w:sz w:val="24"/>
          <w:szCs w:val="24"/>
          <w:lang w:val="bg-BG"/>
        </w:rPr>
        <w:t xml:space="preserve">Декларация – </w:t>
      </w:r>
      <w:r w:rsidR="00BC63DB" w:rsidRPr="00723224">
        <w:rPr>
          <w:b/>
          <w:sz w:val="24"/>
          <w:szCs w:val="24"/>
          <w:lang w:val="bg-BG"/>
        </w:rPr>
        <w:t xml:space="preserve">образец № </w:t>
      </w:r>
      <w:r w:rsidR="00D55ADA" w:rsidRPr="00723224">
        <w:rPr>
          <w:b/>
          <w:sz w:val="24"/>
          <w:szCs w:val="24"/>
          <w:lang w:val="bg-BG"/>
        </w:rPr>
        <w:t>5</w:t>
      </w:r>
      <w:r w:rsidR="00BC63DB" w:rsidRPr="00723224">
        <w:rPr>
          <w:sz w:val="24"/>
          <w:szCs w:val="24"/>
          <w:lang w:val="bg-BG"/>
        </w:rPr>
        <w:t xml:space="preserve"> за съгласие с проекта на договор -</w:t>
      </w:r>
      <w:r w:rsidR="00BC63DB" w:rsidRPr="00723224">
        <w:rPr>
          <w:lang w:val="bg-BG"/>
        </w:rPr>
        <w:t xml:space="preserve"> </w:t>
      </w:r>
      <w:r w:rsidR="00BC63DB" w:rsidRPr="00723224">
        <w:rPr>
          <w:i/>
          <w:sz w:val="24"/>
          <w:szCs w:val="24"/>
          <w:lang w:val="bg-BG"/>
        </w:rPr>
        <w:t>оригинал;</w:t>
      </w:r>
    </w:p>
    <w:p w:rsidR="00BC63DB" w:rsidRPr="00723224" w:rsidRDefault="003505C3" w:rsidP="00D55ADA">
      <w:pPr>
        <w:jc w:val="both"/>
        <w:rPr>
          <w:sz w:val="24"/>
          <w:szCs w:val="24"/>
          <w:lang w:val="bg-BG"/>
        </w:rPr>
      </w:pPr>
      <w:r w:rsidRPr="00723224">
        <w:rPr>
          <w:sz w:val="24"/>
          <w:szCs w:val="24"/>
          <w:lang w:val="bg-BG"/>
        </w:rPr>
        <w:t>7</w:t>
      </w:r>
      <w:r w:rsidR="00BC63DB" w:rsidRPr="00723224">
        <w:rPr>
          <w:sz w:val="24"/>
          <w:szCs w:val="24"/>
          <w:lang w:val="bg-BG"/>
        </w:rPr>
        <w:t xml:space="preserve">. </w:t>
      </w:r>
      <w:r w:rsidR="001A2DA4" w:rsidRPr="00723224">
        <w:rPr>
          <w:sz w:val="24"/>
          <w:szCs w:val="24"/>
          <w:lang w:val="bg-BG"/>
        </w:rPr>
        <w:t xml:space="preserve"> </w:t>
      </w:r>
      <w:r w:rsidR="00D55ADA" w:rsidRPr="00723224">
        <w:rPr>
          <w:sz w:val="24"/>
          <w:szCs w:val="24"/>
          <w:lang w:val="bg-BG"/>
        </w:rPr>
        <w:t xml:space="preserve">Техническо </w:t>
      </w:r>
      <w:r w:rsidR="00BC63DB" w:rsidRPr="00723224">
        <w:rPr>
          <w:sz w:val="24"/>
          <w:szCs w:val="24"/>
          <w:lang w:val="bg-BG"/>
        </w:rPr>
        <w:t xml:space="preserve">предложение на участника – </w:t>
      </w:r>
      <w:r w:rsidR="00BC63DB" w:rsidRPr="00723224">
        <w:rPr>
          <w:b/>
          <w:sz w:val="24"/>
          <w:szCs w:val="24"/>
          <w:lang w:val="bg-BG"/>
        </w:rPr>
        <w:t xml:space="preserve">образец № </w:t>
      </w:r>
      <w:r w:rsidR="00D55ADA" w:rsidRPr="00723224">
        <w:rPr>
          <w:b/>
          <w:sz w:val="24"/>
          <w:szCs w:val="24"/>
          <w:lang w:val="bg-BG"/>
        </w:rPr>
        <w:t>6</w:t>
      </w:r>
      <w:r w:rsidR="00D55ADA" w:rsidRPr="00723224">
        <w:rPr>
          <w:sz w:val="24"/>
          <w:szCs w:val="24"/>
          <w:lang w:val="bg-BG"/>
        </w:rPr>
        <w:t xml:space="preserve"> -</w:t>
      </w:r>
      <w:r w:rsidR="00BC63DB" w:rsidRPr="00723224">
        <w:rPr>
          <w:i/>
          <w:sz w:val="24"/>
          <w:szCs w:val="24"/>
          <w:lang w:val="bg-BG"/>
        </w:rPr>
        <w:t xml:space="preserve"> оригинал</w:t>
      </w:r>
      <w:r w:rsidR="00BC63DB" w:rsidRPr="00723224">
        <w:rPr>
          <w:sz w:val="24"/>
          <w:szCs w:val="24"/>
          <w:lang w:val="bg-BG"/>
        </w:rPr>
        <w:t xml:space="preserve">. </w:t>
      </w:r>
    </w:p>
    <w:p w:rsidR="00D55ADA" w:rsidRPr="00723224" w:rsidRDefault="003505C3" w:rsidP="00D55ADA">
      <w:pPr>
        <w:jc w:val="both"/>
        <w:rPr>
          <w:sz w:val="24"/>
          <w:szCs w:val="24"/>
          <w:lang w:val="bg-BG"/>
        </w:rPr>
      </w:pPr>
      <w:r w:rsidRPr="00723224">
        <w:rPr>
          <w:sz w:val="24"/>
          <w:szCs w:val="24"/>
          <w:lang w:val="bg-BG"/>
        </w:rPr>
        <w:t>8</w:t>
      </w:r>
      <w:r w:rsidR="00D55ADA" w:rsidRPr="00723224">
        <w:rPr>
          <w:sz w:val="24"/>
          <w:szCs w:val="24"/>
          <w:lang w:val="bg-BG"/>
        </w:rPr>
        <w:t xml:space="preserve">. Ценово предложение на участника – </w:t>
      </w:r>
      <w:r w:rsidR="00D55ADA" w:rsidRPr="00723224">
        <w:rPr>
          <w:b/>
          <w:sz w:val="24"/>
          <w:szCs w:val="24"/>
          <w:lang w:val="bg-BG"/>
        </w:rPr>
        <w:t>образец №7</w:t>
      </w:r>
      <w:r w:rsidR="00D55ADA" w:rsidRPr="00723224">
        <w:rPr>
          <w:i/>
          <w:sz w:val="24"/>
          <w:szCs w:val="24"/>
          <w:lang w:val="bg-BG"/>
        </w:rPr>
        <w:t xml:space="preserve"> в оригинал,</w:t>
      </w:r>
      <w:r w:rsidR="00D55ADA" w:rsidRPr="00723224">
        <w:rPr>
          <w:sz w:val="24"/>
          <w:szCs w:val="24"/>
          <w:lang w:val="bg-BG"/>
        </w:rPr>
        <w:t xml:space="preserve"> поставено в отделен, запечатан, непрозрачен плик. </w:t>
      </w:r>
    </w:p>
    <w:p w:rsidR="00747E79" w:rsidRPr="00723224" w:rsidRDefault="003505C3" w:rsidP="00D55ADA">
      <w:pPr>
        <w:jc w:val="both"/>
        <w:rPr>
          <w:sz w:val="24"/>
          <w:szCs w:val="24"/>
          <w:lang w:val="bg-BG"/>
        </w:rPr>
      </w:pPr>
      <w:r w:rsidRPr="00723224">
        <w:rPr>
          <w:sz w:val="24"/>
          <w:szCs w:val="24"/>
          <w:lang w:val="bg-BG"/>
        </w:rPr>
        <w:t>9</w:t>
      </w:r>
      <w:r w:rsidR="00747E79" w:rsidRPr="00723224">
        <w:rPr>
          <w:sz w:val="24"/>
          <w:szCs w:val="24"/>
          <w:lang w:val="bg-BG"/>
        </w:rPr>
        <w:t xml:space="preserve">.  Заверено копие на валиден/и </w:t>
      </w:r>
      <w:r w:rsidRPr="00723224">
        <w:rPr>
          <w:sz w:val="24"/>
          <w:szCs w:val="24"/>
          <w:lang w:val="bg-BG"/>
        </w:rPr>
        <w:t xml:space="preserve">лиценз/и </w:t>
      </w:r>
      <w:r w:rsidR="00747E79" w:rsidRPr="00723224">
        <w:rPr>
          <w:sz w:val="24"/>
          <w:szCs w:val="24"/>
          <w:lang w:val="bg-BG"/>
        </w:rPr>
        <w:t>и/или валидно разрешение/я или друг/и документ/и за извършване на застрахователна дейност по предмета на настоящата поръчка, издаден/и от компетентния орган и валиден към момента на подаване на офертата.</w:t>
      </w:r>
    </w:p>
    <w:p w:rsidR="003505C3" w:rsidRPr="00723224" w:rsidRDefault="003505C3" w:rsidP="00D55ADA">
      <w:pPr>
        <w:jc w:val="both"/>
        <w:rPr>
          <w:i/>
          <w:sz w:val="24"/>
          <w:szCs w:val="24"/>
          <w:lang w:val="bg-BG"/>
        </w:rPr>
      </w:pPr>
      <w:r w:rsidRPr="00723224">
        <w:rPr>
          <w:sz w:val="24"/>
          <w:szCs w:val="24"/>
          <w:lang w:val="bg-BG"/>
        </w:rPr>
        <w:t>10.</w:t>
      </w:r>
      <w:r w:rsidRPr="00723224">
        <w:rPr>
          <w:szCs w:val="24"/>
          <w:lang w:val="bg-BG"/>
        </w:rPr>
        <w:t xml:space="preserve"> </w:t>
      </w:r>
      <w:r w:rsidRPr="00723224">
        <w:rPr>
          <w:sz w:val="24"/>
          <w:szCs w:val="24"/>
          <w:lang w:val="bg-BG"/>
        </w:rPr>
        <w:t xml:space="preserve">Декларация, с която участникът се задължава да поддържа валидността на притежавания/те лиценз/и и/или валидно разрешение/я или друг/и документ/и за извършване на застрахователна дейност по предмета на настоящият конкурс през целия период на действие на договора – </w:t>
      </w:r>
      <w:r w:rsidRPr="00723224">
        <w:rPr>
          <w:i/>
          <w:sz w:val="24"/>
          <w:szCs w:val="24"/>
          <w:lang w:val="bg-BG"/>
        </w:rPr>
        <w:t>оригинал;</w:t>
      </w:r>
    </w:p>
    <w:p w:rsidR="00D55ADA" w:rsidRPr="00723224" w:rsidRDefault="00D55ADA" w:rsidP="00D55ADA">
      <w:pPr>
        <w:pStyle w:val="BodyTextIndent2"/>
        <w:tabs>
          <w:tab w:val="left" w:pos="426"/>
        </w:tabs>
        <w:spacing w:after="0" w:line="240" w:lineRule="auto"/>
        <w:ind w:left="0" w:right="97"/>
        <w:jc w:val="both"/>
      </w:pPr>
      <w:r w:rsidRPr="00723224">
        <w:t>1</w:t>
      </w:r>
      <w:r w:rsidR="003505C3" w:rsidRPr="00723224">
        <w:t>1</w:t>
      </w:r>
      <w:r w:rsidRPr="00723224">
        <w:t>. Общи условия</w:t>
      </w:r>
      <w:r w:rsidR="00747E79" w:rsidRPr="00723224">
        <w:t>/правила за предявяване на претенции и ликвидация на щети</w:t>
      </w:r>
      <w:r w:rsidRPr="00723224">
        <w:t xml:space="preserve"> на Застрахователя по застраховката, предмет на конкурса.</w:t>
      </w:r>
    </w:p>
    <w:p w:rsidR="003505C3" w:rsidRPr="00723224" w:rsidRDefault="003505C3" w:rsidP="00D55ADA">
      <w:pPr>
        <w:pStyle w:val="BodyTextIndent2"/>
        <w:tabs>
          <w:tab w:val="left" w:pos="426"/>
        </w:tabs>
        <w:spacing w:after="0" w:line="240" w:lineRule="auto"/>
        <w:ind w:left="0" w:right="97"/>
        <w:jc w:val="both"/>
      </w:pPr>
    </w:p>
    <w:p w:rsidR="00BC63DB" w:rsidRPr="00723224" w:rsidRDefault="003505C3" w:rsidP="003505C3">
      <w:pPr>
        <w:pStyle w:val="BodyTextIndent2"/>
        <w:tabs>
          <w:tab w:val="left" w:pos="426"/>
        </w:tabs>
        <w:spacing w:after="0" w:line="240" w:lineRule="auto"/>
        <w:ind w:left="0" w:right="97"/>
        <w:jc w:val="both"/>
      </w:pPr>
      <w:r w:rsidRPr="00723224">
        <w:t>Документите, за които има приложени към конкурсната документация образци се изготвят в съответствие с тях</w:t>
      </w:r>
      <w:r w:rsidR="00BC63DB" w:rsidRPr="00723224">
        <w:t xml:space="preserve">, като същите се подписват/заверяват с гриф „Вярно с оригинала“ и подпис, от законния представител </w:t>
      </w:r>
      <w:r w:rsidRPr="00723224">
        <w:t xml:space="preserve">на </w:t>
      </w:r>
      <w:r w:rsidR="00BC63DB" w:rsidRPr="00723224">
        <w:t>участник</w:t>
      </w:r>
      <w:r w:rsidRPr="00723224">
        <w:t xml:space="preserve">а </w:t>
      </w:r>
      <w:r w:rsidR="00BC63DB" w:rsidRPr="00723224">
        <w:t xml:space="preserve">в конкурса, като се полага и фирмения </w:t>
      </w:r>
      <w:r w:rsidRPr="00723224">
        <w:t xml:space="preserve">му </w:t>
      </w:r>
      <w:r w:rsidR="00BC63DB" w:rsidRPr="00723224">
        <w:t xml:space="preserve">печат. В случай, че документите са подписани/заверени от пълномощник, към документите за участие следва да се приложи </w:t>
      </w:r>
      <w:r w:rsidR="00BC63DB" w:rsidRPr="00723224">
        <w:rPr>
          <w:b/>
        </w:rPr>
        <w:t>изрично</w:t>
      </w:r>
      <w:r w:rsidRPr="00723224">
        <w:rPr>
          <w:b/>
        </w:rPr>
        <w:t xml:space="preserve"> нотариално заверено</w:t>
      </w:r>
      <w:r w:rsidR="00BC63DB" w:rsidRPr="00723224">
        <w:rPr>
          <w:b/>
        </w:rPr>
        <w:t xml:space="preserve"> пълномощно</w:t>
      </w:r>
      <w:r w:rsidRPr="00723224">
        <w:rPr>
          <w:b/>
        </w:rPr>
        <w:t xml:space="preserve"> в оригинал</w:t>
      </w:r>
      <w:r w:rsidR="00BC63DB" w:rsidRPr="00723224">
        <w:t xml:space="preserve">, съдържащо упълномощаване с посочените функции.  </w:t>
      </w:r>
    </w:p>
    <w:p w:rsidR="00136C32" w:rsidRPr="00723224" w:rsidRDefault="00BC63DB" w:rsidP="003505C3">
      <w:pPr>
        <w:pStyle w:val="BodyText"/>
        <w:tabs>
          <w:tab w:val="left" w:pos="-540"/>
        </w:tabs>
        <w:rPr>
          <w:szCs w:val="24"/>
        </w:rPr>
      </w:pPr>
      <w:r w:rsidRPr="00723224">
        <w:rPr>
          <w:szCs w:val="24"/>
        </w:rPr>
        <w:t xml:space="preserve">       </w:t>
      </w:r>
    </w:p>
    <w:p w:rsidR="00136C32" w:rsidRPr="00723224" w:rsidRDefault="00136C32" w:rsidP="003505C3">
      <w:pPr>
        <w:pStyle w:val="BodyText"/>
        <w:tabs>
          <w:tab w:val="left" w:pos="-540"/>
        </w:tabs>
        <w:rPr>
          <w:szCs w:val="24"/>
        </w:rPr>
      </w:pPr>
    </w:p>
    <w:p w:rsidR="00A709FC" w:rsidRPr="00723224" w:rsidRDefault="00BD25CD" w:rsidP="00AC5CCB">
      <w:pPr>
        <w:ind w:right="4"/>
        <w:jc w:val="both"/>
        <w:rPr>
          <w:b/>
          <w:sz w:val="24"/>
          <w:szCs w:val="24"/>
          <w:lang w:val="bg-BG"/>
        </w:rPr>
      </w:pPr>
      <w:r w:rsidRPr="00723224">
        <w:rPr>
          <w:b/>
          <w:sz w:val="24"/>
          <w:szCs w:val="24"/>
          <w:lang w:val="bg-BG"/>
        </w:rPr>
        <w:t>РАЗДЕЛ ІV. ПРЕДЛОЖЕНИЯ ЗА УЧАСТИЕ В КОНКУРСА – ПРЕДСТАВЯНЕ, СЪДЪРЖАНИЕ, ПРЕДАВАНЕ</w:t>
      </w:r>
    </w:p>
    <w:p w:rsidR="00A709FC" w:rsidRPr="00723224" w:rsidRDefault="00BD25CD" w:rsidP="00AC5CCB">
      <w:pPr>
        <w:jc w:val="both"/>
        <w:rPr>
          <w:sz w:val="24"/>
          <w:szCs w:val="24"/>
          <w:lang w:val="bg-BG"/>
        </w:rPr>
      </w:pPr>
      <w:r w:rsidRPr="00723224">
        <w:rPr>
          <w:sz w:val="24"/>
          <w:szCs w:val="24"/>
          <w:lang w:val="bg-BG"/>
        </w:rPr>
        <w:t>1.</w:t>
      </w:r>
      <w:r w:rsidR="00A709FC" w:rsidRPr="00723224">
        <w:rPr>
          <w:sz w:val="24"/>
          <w:szCs w:val="24"/>
          <w:lang w:val="bg-BG"/>
        </w:rPr>
        <w:t xml:space="preserve"> Всеки </w:t>
      </w:r>
      <w:r w:rsidR="00732535" w:rsidRPr="00723224">
        <w:rPr>
          <w:sz w:val="24"/>
          <w:szCs w:val="24"/>
          <w:lang w:val="bg-BG"/>
        </w:rPr>
        <w:t>участник</w:t>
      </w:r>
      <w:r w:rsidR="00A709FC" w:rsidRPr="00723224">
        <w:rPr>
          <w:sz w:val="24"/>
          <w:szCs w:val="24"/>
          <w:lang w:val="bg-BG"/>
        </w:rPr>
        <w:t xml:space="preserve"> има право да представи само </w:t>
      </w:r>
      <w:r w:rsidR="005705DC" w:rsidRPr="00723224">
        <w:rPr>
          <w:sz w:val="24"/>
          <w:szCs w:val="24"/>
          <w:lang w:val="bg-BG"/>
        </w:rPr>
        <w:t xml:space="preserve">по едно предложение за </w:t>
      </w:r>
      <w:r w:rsidR="003505C3" w:rsidRPr="00723224">
        <w:rPr>
          <w:sz w:val="24"/>
          <w:szCs w:val="24"/>
          <w:lang w:val="bg-BG"/>
        </w:rPr>
        <w:t>участие в конкурса</w:t>
      </w:r>
      <w:r w:rsidR="00A709FC" w:rsidRPr="00723224">
        <w:rPr>
          <w:sz w:val="24"/>
          <w:szCs w:val="24"/>
          <w:lang w:val="bg-BG"/>
        </w:rPr>
        <w:t xml:space="preserve">, в срока, определен в обявата за провеждане на конкурса. </w:t>
      </w:r>
    </w:p>
    <w:p w:rsidR="00A709FC" w:rsidRPr="00723224" w:rsidRDefault="00BD25CD" w:rsidP="00AC5CCB">
      <w:pPr>
        <w:jc w:val="both"/>
        <w:rPr>
          <w:sz w:val="24"/>
          <w:szCs w:val="24"/>
          <w:lang w:val="bg-BG"/>
        </w:rPr>
      </w:pPr>
      <w:r w:rsidRPr="00723224">
        <w:rPr>
          <w:sz w:val="24"/>
          <w:szCs w:val="24"/>
          <w:lang w:val="bg-BG"/>
        </w:rPr>
        <w:lastRenderedPageBreak/>
        <w:t>2.</w:t>
      </w:r>
      <w:r w:rsidR="00A709FC" w:rsidRPr="00723224">
        <w:rPr>
          <w:sz w:val="24"/>
          <w:szCs w:val="24"/>
          <w:lang w:val="bg-BG"/>
        </w:rPr>
        <w:t xml:space="preserve">  До изтичането</w:t>
      </w:r>
      <w:r w:rsidR="00327795" w:rsidRPr="00723224">
        <w:rPr>
          <w:sz w:val="24"/>
          <w:szCs w:val="24"/>
          <w:lang w:val="bg-BG"/>
        </w:rPr>
        <w:t xml:space="preserve"> на срока за подаване на предложенията</w:t>
      </w:r>
      <w:r w:rsidR="00732535" w:rsidRPr="00723224">
        <w:rPr>
          <w:sz w:val="24"/>
          <w:szCs w:val="24"/>
          <w:lang w:val="bg-BG"/>
        </w:rPr>
        <w:t>, всеки участник</w:t>
      </w:r>
      <w:r w:rsidR="00A709FC" w:rsidRPr="00723224">
        <w:rPr>
          <w:sz w:val="24"/>
          <w:szCs w:val="24"/>
          <w:lang w:val="bg-BG"/>
        </w:rPr>
        <w:t xml:space="preserve"> може да пром</w:t>
      </w:r>
      <w:r w:rsidR="00327795" w:rsidRPr="00723224">
        <w:rPr>
          <w:sz w:val="24"/>
          <w:szCs w:val="24"/>
          <w:lang w:val="bg-BG"/>
        </w:rPr>
        <w:t>ени, допълни или оттегли предложението</w:t>
      </w:r>
      <w:r w:rsidR="00A709FC" w:rsidRPr="00723224">
        <w:rPr>
          <w:sz w:val="24"/>
          <w:szCs w:val="24"/>
          <w:lang w:val="bg-BG"/>
        </w:rPr>
        <w:t xml:space="preserve"> си.</w:t>
      </w:r>
    </w:p>
    <w:p w:rsidR="003E15C0" w:rsidRPr="00723224" w:rsidRDefault="003E15C0" w:rsidP="00AC5CCB">
      <w:pPr>
        <w:pStyle w:val="BodyTextIndent"/>
        <w:tabs>
          <w:tab w:val="left" w:pos="0"/>
          <w:tab w:val="left" w:pos="284"/>
          <w:tab w:val="left" w:pos="567"/>
          <w:tab w:val="num" w:pos="993"/>
        </w:tabs>
        <w:spacing w:after="0"/>
        <w:ind w:left="0"/>
        <w:jc w:val="both"/>
        <w:rPr>
          <w:sz w:val="24"/>
          <w:szCs w:val="24"/>
          <w:lang w:val="bg-BG"/>
        </w:rPr>
      </w:pPr>
      <w:r w:rsidRPr="00723224">
        <w:rPr>
          <w:sz w:val="24"/>
          <w:szCs w:val="24"/>
          <w:lang w:val="bg-BG"/>
        </w:rPr>
        <w:t xml:space="preserve">3. Разходите, свързани с изготвянето и предаването на предложението, са за сметка на участника. Възложителят </w:t>
      </w:r>
      <w:r w:rsidR="003505C3" w:rsidRPr="00723224">
        <w:rPr>
          <w:sz w:val="24"/>
          <w:szCs w:val="24"/>
          <w:lang w:val="bg-BG"/>
        </w:rPr>
        <w:t>не</w:t>
      </w:r>
      <w:r w:rsidRPr="00723224">
        <w:rPr>
          <w:sz w:val="24"/>
          <w:szCs w:val="24"/>
          <w:lang w:val="bg-BG"/>
        </w:rPr>
        <w:t xml:space="preserve"> участва в тези разходи.</w:t>
      </w:r>
    </w:p>
    <w:p w:rsidR="003505C3" w:rsidRPr="00723224" w:rsidRDefault="003E15C0" w:rsidP="00AC5CCB">
      <w:pPr>
        <w:pStyle w:val="BodyTextIndent"/>
        <w:tabs>
          <w:tab w:val="left" w:pos="993"/>
        </w:tabs>
        <w:spacing w:after="0"/>
        <w:ind w:left="0"/>
        <w:jc w:val="both"/>
        <w:rPr>
          <w:sz w:val="24"/>
          <w:szCs w:val="24"/>
          <w:lang w:val="bg-BG"/>
        </w:rPr>
      </w:pPr>
      <w:r w:rsidRPr="00723224">
        <w:rPr>
          <w:sz w:val="24"/>
          <w:szCs w:val="24"/>
          <w:lang w:val="bg-BG"/>
        </w:rPr>
        <w:t>4</w:t>
      </w:r>
      <w:r w:rsidR="00A709FC" w:rsidRPr="00723224">
        <w:rPr>
          <w:sz w:val="24"/>
          <w:szCs w:val="24"/>
          <w:lang w:val="bg-BG"/>
        </w:rPr>
        <w:t>.</w:t>
      </w:r>
      <w:r w:rsidR="00A709FC" w:rsidRPr="00723224">
        <w:rPr>
          <w:b/>
          <w:sz w:val="24"/>
          <w:szCs w:val="24"/>
          <w:lang w:val="bg-BG"/>
        </w:rPr>
        <w:t xml:space="preserve"> </w:t>
      </w:r>
      <w:r w:rsidR="00327795" w:rsidRPr="00723224">
        <w:rPr>
          <w:sz w:val="24"/>
          <w:szCs w:val="24"/>
          <w:lang w:val="bg-BG"/>
        </w:rPr>
        <w:t>Предложенията</w:t>
      </w:r>
      <w:r w:rsidR="00A709FC" w:rsidRPr="00723224">
        <w:rPr>
          <w:sz w:val="24"/>
          <w:szCs w:val="24"/>
          <w:lang w:val="bg-BG"/>
        </w:rPr>
        <w:t xml:space="preserve"> се </w:t>
      </w:r>
      <w:r w:rsidR="00BD25CD" w:rsidRPr="00723224">
        <w:rPr>
          <w:sz w:val="24"/>
          <w:szCs w:val="24"/>
          <w:lang w:val="bg-BG"/>
        </w:rPr>
        <w:t>изготвят</w:t>
      </w:r>
      <w:r w:rsidR="00A709FC" w:rsidRPr="00723224">
        <w:rPr>
          <w:sz w:val="24"/>
          <w:szCs w:val="24"/>
          <w:lang w:val="bg-BG"/>
        </w:rPr>
        <w:t xml:space="preserve"> в четлив текст</w:t>
      </w:r>
      <w:r w:rsidR="003505C3" w:rsidRPr="00723224">
        <w:rPr>
          <w:sz w:val="24"/>
          <w:szCs w:val="24"/>
          <w:lang w:val="bg-BG"/>
        </w:rPr>
        <w:t xml:space="preserve"> на български език</w:t>
      </w:r>
      <w:r w:rsidR="00A709FC" w:rsidRPr="00723224">
        <w:rPr>
          <w:sz w:val="24"/>
          <w:szCs w:val="24"/>
          <w:lang w:val="bg-BG"/>
        </w:rPr>
        <w:t xml:space="preserve">, </w:t>
      </w:r>
      <w:r w:rsidR="000231F6" w:rsidRPr="00723224">
        <w:rPr>
          <w:sz w:val="24"/>
          <w:szCs w:val="24"/>
          <w:lang w:val="bg-BG"/>
        </w:rPr>
        <w:t xml:space="preserve">подписват се  от </w:t>
      </w:r>
      <w:r w:rsidR="00BD25CD" w:rsidRPr="00723224">
        <w:rPr>
          <w:sz w:val="24"/>
          <w:szCs w:val="24"/>
          <w:lang w:val="bg-BG"/>
        </w:rPr>
        <w:t xml:space="preserve">законния представител и се подпечатват с печата на </w:t>
      </w:r>
      <w:r w:rsidR="00732535" w:rsidRPr="00723224">
        <w:rPr>
          <w:sz w:val="24"/>
          <w:szCs w:val="24"/>
          <w:lang w:val="bg-BG"/>
        </w:rPr>
        <w:t>участника</w:t>
      </w:r>
      <w:r w:rsidR="00BD25CD" w:rsidRPr="00723224">
        <w:rPr>
          <w:sz w:val="24"/>
          <w:szCs w:val="24"/>
          <w:lang w:val="bg-BG"/>
        </w:rPr>
        <w:t>.</w:t>
      </w:r>
      <w:r w:rsidR="00327795" w:rsidRPr="00723224">
        <w:rPr>
          <w:sz w:val="24"/>
          <w:szCs w:val="24"/>
          <w:lang w:val="bg-BG"/>
        </w:rPr>
        <w:t xml:space="preserve"> </w:t>
      </w:r>
    </w:p>
    <w:p w:rsidR="00A709FC" w:rsidRPr="00723224" w:rsidRDefault="003E15C0" w:rsidP="00AC5CCB">
      <w:pPr>
        <w:pStyle w:val="BodyTextIndent"/>
        <w:tabs>
          <w:tab w:val="left" w:pos="993"/>
        </w:tabs>
        <w:spacing w:after="0"/>
        <w:ind w:left="0"/>
        <w:jc w:val="both"/>
        <w:rPr>
          <w:sz w:val="24"/>
          <w:szCs w:val="24"/>
          <w:lang w:val="bg-BG"/>
        </w:rPr>
      </w:pPr>
      <w:r w:rsidRPr="00723224">
        <w:rPr>
          <w:sz w:val="24"/>
          <w:szCs w:val="24"/>
          <w:lang w:val="bg-BG"/>
        </w:rPr>
        <w:t>5</w:t>
      </w:r>
      <w:r w:rsidR="000231F6" w:rsidRPr="00723224">
        <w:rPr>
          <w:sz w:val="24"/>
          <w:szCs w:val="24"/>
          <w:lang w:val="bg-BG"/>
        </w:rPr>
        <w:t>.</w:t>
      </w:r>
      <w:r w:rsidR="00A709FC" w:rsidRPr="00723224">
        <w:rPr>
          <w:b/>
          <w:sz w:val="24"/>
          <w:szCs w:val="24"/>
          <w:lang w:val="bg-BG"/>
        </w:rPr>
        <w:t xml:space="preserve"> </w:t>
      </w:r>
      <w:r w:rsidR="00327795" w:rsidRPr="00723224">
        <w:rPr>
          <w:sz w:val="24"/>
          <w:szCs w:val="24"/>
          <w:lang w:val="bg-BG"/>
        </w:rPr>
        <w:t>По предложенията</w:t>
      </w:r>
      <w:r w:rsidR="00A709FC" w:rsidRPr="00723224">
        <w:rPr>
          <w:sz w:val="24"/>
          <w:szCs w:val="24"/>
          <w:lang w:val="bg-BG"/>
        </w:rPr>
        <w:t xml:space="preserve"> не се допускат никакви вписвания между редовете, изтривания или корекции, освен ако не са заверени с подписа на лицето/</w:t>
      </w:r>
      <w:r w:rsidR="00672336" w:rsidRPr="00723224">
        <w:rPr>
          <w:sz w:val="24"/>
          <w:szCs w:val="24"/>
          <w:lang w:val="bg-BG"/>
        </w:rPr>
        <w:t>т</w:t>
      </w:r>
      <w:r w:rsidR="00A709FC" w:rsidRPr="00723224">
        <w:rPr>
          <w:sz w:val="24"/>
          <w:szCs w:val="24"/>
          <w:lang w:val="bg-BG"/>
        </w:rPr>
        <w:t>а, което</w:t>
      </w:r>
      <w:r w:rsidR="00672336" w:rsidRPr="00723224">
        <w:rPr>
          <w:sz w:val="24"/>
          <w:szCs w:val="24"/>
          <w:lang w:val="bg-BG"/>
        </w:rPr>
        <w:t xml:space="preserve">/които </w:t>
      </w:r>
      <w:r w:rsidR="00A709FC" w:rsidRPr="00723224">
        <w:rPr>
          <w:sz w:val="24"/>
          <w:szCs w:val="24"/>
          <w:lang w:val="bg-BG"/>
        </w:rPr>
        <w:t>представлява</w:t>
      </w:r>
      <w:r w:rsidR="00672336" w:rsidRPr="00723224">
        <w:rPr>
          <w:sz w:val="24"/>
          <w:szCs w:val="24"/>
          <w:lang w:val="bg-BG"/>
        </w:rPr>
        <w:t>/т</w:t>
      </w:r>
      <w:r w:rsidR="00A709FC" w:rsidRPr="00723224">
        <w:rPr>
          <w:sz w:val="24"/>
          <w:szCs w:val="24"/>
          <w:lang w:val="bg-BG"/>
        </w:rPr>
        <w:t xml:space="preserve"> </w:t>
      </w:r>
      <w:r w:rsidR="00732535" w:rsidRPr="00723224">
        <w:rPr>
          <w:sz w:val="24"/>
          <w:szCs w:val="24"/>
          <w:lang w:val="bg-BG"/>
        </w:rPr>
        <w:t>участника</w:t>
      </w:r>
      <w:r w:rsidR="005E61F2" w:rsidRPr="00723224">
        <w:rPr>
          <w:sz w:val="24"/>
          <w:szCs w:val="24"/>
          <w:lang w:val="bg-BG"/>
        </w:rPr>
        <w:t>, както и с печата на участника</w:t>
      </w:r>
      <w:r w:rsidR="00A709FC" w:rsidRPr="00723224">
        <w:rPr>
          <w:sz w:val="24"/>
          <w:szCs w:val="24"/>
          <w:lang w:val="bg-BG"/>
        </w:rPr>
        <w:t>.</w:t>
      </w:r>
    </w:p>
    <w:p w:rsidR="00573A57" w:rsidRPr="00723224" w:rsidRDefault="003E15C0" w:rsidP="00AC5CCB">
      <w:pPr>
        <w:pStyle w:val="BodyTextIndent"/>
        <w:tabs>
          <w:tab w:val="left" w:pos="993"/>
        </w:tabs>
        <w:spacing w:after="0"/>
        <w:ind w:left="0"/>
        <w:jc w:val="both"/>
        <w:rPr>
          <w:sz w:val="24"/>
          <w:szCs w:val="24"/>
          <w:lang w:val="bg-BG"/>
        </w:rPr>
      </w:pPr>
      <w:r w:rsidRPr="00723224">
        <w:rPr>
          <w:sz w:val="24"/>
          <w:szCs w:val="24"/>
          <w:lang w:val="bg-BG"/>
        </w:rPr>
        <w:t>6</w:t>
      </w:r>
      <w:r w:rsidR="00A709FC" w:rsidRPr="00723224">
        <w:rPr>
          <w:sz w:val="24"/>
          <w:szCs w:val="24"/>
          <w:lang w:val="bg-BG"/>
        </w:rPr>
        <w:t>.</w:t>
      </w:r>
      <w:r w:rsidR="00A709FC" w:rsidRPr="00723224">
        <w:rPr>
          <w:b/>
          <w:sz w:val="24"/>
          <w:szCs w:val="24"/>
          <w:lang w:val="bg-BG"/>
        </w:rPr>
        <w:t xml:space="preserve"> </w:t>
      </w:r>
      <w:r w:rsidR="00327795" w:rsidRPr="00723224">
        <w:rPr>
          <w:sz w:val="24"/>
          <w:szCs w:val="24"/>
          <w:lang w:val="bg-BG"/>
        </w:rPr>
        <w:t>Пълното съдържание на предложени</w:t>
      </w:r>
      <w:r w:rsidR="000231F6" w:rsidRPr="00723224">
        <w:rPr>
          <w:sz w:val="24"/>
          <w:szCs w:val="24"/>
          <w:lang w:val="bg-BG"/>
        </w:rPr>
        <w:t>ето</w:t>
      </w:r>
      <w:r w:rsidR="00327795" w:rsidRPr="00723224">
        <w:rPr>
          <w:sz w:val="24"/>
          <w:szCs w:val="24"/>
          <w:lang w:val="bg-BG"/>
        </w:rPr>
        <w:t>,</w:t>
      </w:r>
      <w:r w:rsidR="00A709FC" w:rsidRPr="00723224">
        <w:rPr>
          <w:sz w:val="24"/>
          <w:szCs w:val="24"/>
          <w:lang w:val="bg-BG"/>
        </w:rPr>
        <w:t xml:space="preserve"> е посоче</w:t>
      </w:r>
      <w:r w:rsidR="000231F6" w:rsidRPr="00723224">
        <w:rPr>
          <w:sz w:val="24"/>
          <w:szCs w:val="24"/>
          <w:lang w:val="bg-BG"/>
        </w:rPr>
        <w:t>но в образец №</w:t>
      </w:r>
      <w:r w:rsidR="001C710F" w:rsidRPr="00723224">
        <w:rPr>
          <w:sz w:val="24"/>
          <w:szCs w:val="24"/>
          <w:lang w:val="bg-BG"/>
        </w:rPr>
        <w:t xml:space="preserve"> </w:t>
      </w:r>
      <w:r w:rsidR="000231F6" w:rsidRPr="00723224">
        <w:rPr>
          <w:sz w:val="24"/>
          <w:szCs w:val="24"/>
          <w:lang w:val="bg-BG"/>
        </w:rPr>
        <w:t>1</w:t>
      </w:r>
      <w:r w:rsidR="00A709FC" w:rsidRPr="00723224">
        <w:rPr>
          <w:sz w:val="24"/>
          <w:szCs w:val="24"/>
          <w:lang w:val="bg-BG"/>
        </w:rPr>
        <w:t>.</w:t>
      </w:r>
    </w:p>
    <w:p w:rsidR="000231F6" w:rsidRPr="00723224" w:rsidRDefault="003E15C0" w:rsidP="00AC5CCB">
      <w:pPr>
        <w:pStyle w:val="BodyTextIndent"/>
        <w:tabs>
          <w:tab w:val="left" w:pos="993"/>
        </w:tabs>
        <w:spacing w:after="0"/>
        <w:ind w:left="0"/>
        <w:jc w:val="both"/>
        <w:rPr>
          <w:sz w:val="24"/>
          <w:szCs w:val="24"/>
          <w:lang w:val="bg-BG"/>
        </w:rPr>
      </w:pPr>
      <w:r w:rsidRPr="00723224">
        <w:rPr>
          <w:sz w:val="24"/>
          <w:szCs w:val="24"/>
          <w:lang w:val="bg-BG"/>
        </w:rPr>
        <w:t>7</w:t>
      </w:r>
      <w:r w:rsidR="000231F6" w:rsidRPr="00723224">
        <w:rPr>
          <w:sz w:val="24"/>
          <w:szCs w:val="24"/>
          <w:lang w:val="bg-BG"/>
        </w:rPr>
        <w:t xml:space="preserve">. Предложението за участие в конкурса, заедно с представените документи, се поставят в запечатан непрозрачен плик. </w:t>
      </w:r>
      <w:r w:rsidR="00732535" w:rsidRPr="00723224">
        <w:rPr>
          <w:sz w:val="24"/>
          <w:szCs w:val="24"/>
          <w:lang w:val="bg-BG"/>
        </w:rPr>
        <w:t>Ценовото предложение</w:t>
      </w:r>
      <w:r w:rsidR="000231F6" w:rsidRPr="00723224">
        <w:rPr>
          <w:sz w:val="24"/>
          <w:szCs w:val="24"/>
          <w:lang w:val="bg-BG"/>
        </w:rPr>
        <w:t xml:space="preserve"> се представя в отделен запечатан непрозрачен плик с надпис </w:t>
      </w:r>
      <w:r w:rsidR="000231F6" w:rsidRPr="00723224">
        <w:rPr>
          <w:b/>
          <w:sz w:val="24"/>
          <w:szCs w:val="24"/>
          <w:lang w:val="bg-BG"/>
        </w:rPr>
        <w:t>„Предлагана цена”,</w:t>
      </w:r>
      <w:r w:rsidR="000231F6" w:rsidRPr="00723224">
        <w:rPr>
          <w:sz w:val="24"/>
          <w:szCs w:val="24"/>
          <w:lang w:val="bg-BG"/>
        </w:rPr>
        <w:t xml:space="preserve"> който се поставя в плика с предложението. Върху плика с предложението участникът посочва наименованието си, </w:t>
      </w:r>
      <w:r w:rsidR="003505C3" w:rsidRPr="00723224">
        <w:rPr>
          <w:sz w:val="24"/>
          <w:szCs w:val="24"/>
          <w:lang w:val="bg-BG"/>
        </w:rPr>
        <w:t xml:space="preserve">ЕИК, </w:t>
      </w:r>
      <w:r w:rsidR="000231F6" w:rsidRPr="00723224">
        <w:rPr>
          <w:sz w:val="24"/>
          <w:szCs w:val="24"/>
          <w:lang w:val="bg-BG"/>
        </w:rPr>
        <w:t>адрес за кореспонденция, телефон, факс, електронен адрес и лице за контакти.</w:t>
      </w:r>
    </w:p>
    <w:p w:rsidR="00A709FC" w:rsidRPr="00723224" w:rsidRDefault="003E15C0" w:rsidP="00AC5CCB">
      <w:pPr>
        <w:pStyle w:val="BodyTextIndent"/>
        <w:tabs>
          <w:tab w:val="left" w:pos="993"/>
        </w:tabs>
        <w:spacing w:after="0"/>
        <w:ind w:left="0"/>
        <w:rPr>
          <w:sz w:val="24"/>
          <w:szCs w:val="24"/>
          <w:lang w:val="bg-BG"/>
        </w:rPr>
      </w:pPr>
      <w:r w:rsidRPr="00723224">
        <w:rPr>
          <w:sz w:val="24"/>
          <w:szCs w:val="24"/>
          <w:lang w:val="bg-BG"/>
        </w:rPr>
        <w:t>8</w:t>
      </w:r>
      <w:r w:rsidR="00A709FC" w:rsidRPr="00723224">
        <w:rPr>
          <w:sz w:val="24"/>
          <w:szCs w:val="24"/>
          <w:lang w:val="bg-BG"/>
        </w:rPr>
        <w:t>.</w:t>
      </w:r>
      <w:r w:rsidR="00A709FC" w:rsidRPr="00723224">
        <w:rPr>
          <w:b/>
          <w:sz w:val="24"/>
          <w:szCs w:val="24"/>
          <w:lang w:val="bg-BG"/>
        </w:rPr>
        <w:t xml:space="preserve"> </w:t>
      </w:r>
      <w:r w:rsidR="00327795" w:rsidRPr="00723224">
        <w:rPr>
          <w:sz w:val="24"/>
          <w:szCs w:val="24"/>
          <w:lang w:val="bg-BG"/>
        </w:rPr>
        <w:t>П</w:t>
      </w:r>
      <w:r w:rsidR="000231F6" w:rsidRPr="00723224">
        <w:rPr>
          <w:sz w:val="24"/>
          <w:szCs w:val="24"/>
          <w:lang w:val="bg-BG"/>
        </w:rPr>
        <w:t>одаване</w:t>
      </w:r>
      <w:r w:rsidR="00327795" w:rsidRPr="00723224">
        <w:rPr>
          <w:sz w:val="24"/>
          <w:szCs w:val="24"/>
          <w:lang w:val="bg-BG"/>
        </w:rPr>
        <w:t xml:space="preserve"> на предложенията</w:t>
      </w:r>
      <w:r w:rsidR="00A709FC" w:rsidRPr="00723224">
        <w:rPr>
          <w:sz w:val="24"/>
          <w:szCs w:val="24"/>
          <w:lang w:val="bg-BG"/>
        </w:rPr>
        <w:t>:</w:t>
      </w:r>
    </w:p>
    <w:p w:rsidR="00A709FC" w:rsidRPr="00723224" w:rsidRDefault="003E15C0" w:rsidP="00AC5CCB">
      <w:pPr>
        <w:jc w:val="both"/>
        <w:rPr>
          <w:sz w:val="24"/>
          <w:szCs w:val="24"/>
          <w:lang w:val="bg-BG"/>
        </w:rPr>
      </w:pPr>
      <w:r w:rsidRPr="00723224">
        <w:rPr>
          <w:sz w:val="24"/>
          <w:szCs w:val="24"/>
          <w:lang w:val="bg-BG"/>
        </w:rPr>
        <w:t>8</w:t>
      </w:r>
      <w:r w:rsidR="00A709FC" w:rsidRPr="00723224">
        <w:rPr>
          <w:sz w:val="24"/>
          <w:szCs w:val="24"/>
          <w:lang w:val="bg-BG"/>
        </w:rPr>
        <w:t>.1.</w:t>
      </w:r>
      <w:r w:rsidR="00A709FC" w:rsidRPr="00723224">
        <w:rPr>
          <w:b/>
          <w:sz w:val="24"/>
          <w:szCs w:val="24"/>
          <w:lang w:val="bg-BG"/>
        </w:rPr>
        <w:t xml:space="preserve"> </w:t>
      </w:r>
      <w:r w:rsidR="003D2904" w:rsidRPr="00723224">
        <w:rPr>
          <w:sz w:val="24"/>
          <w:szCs w:val="24"/>
          <w:lang w:val="bg-BG"/>
        </w:rPr>
        <w:t xml:space="preserve">Предложението </w:t>
      </w:r>
      <w:r w:rsidR="00A709FC" w:rsidRPr="00723224">
        <w:rPr>
          <w:sz w:val="24"/>
          <w:szCs w:val="24"/>
          <w:lang w:val="bg-BG"/>
        </w:rPr>
        <w:t>се подава</w:t>
      </w:r>
      <w:r w:rsidR="000231F6" w:rsidRPr="00723224">
        <w:rPr>
          <w:sz w:val="24"/>
          <w:szCs w:val="24"/>
          <w:lang w:val="bg-BG"/>
        </w:rPr>
        <w:t xml:space="preserve"> по начина,</w:t>
      </w:r>
      <w:r w:rsidR="00A709FC" w:rsidRPr="00723224">
        <w:rPr>
          <w:sz w:val="24"/>
          <w:szCs w:val="24"/>
          <w:lang w:val="bg-BG"/>
        </w:rPr>
        <w:t xml:space="preserve"> на място</w:t>
      </w:r>
      <w:r w:rsidR="000231F6" w:rsidRPr="00723224">
        <w:rPr>
          <w:sz w:val="24"/>
          <w:szCs w:val="24"/>
          <w:lang w:val="bg-BG"/>
        </w:rPr>
        <w:t xml:space="preserve">то, </w:t>
      </w:r>
      <w:r w:rsidR="003505C3" w:rsidRPr="00723224">
        <w:rPr>
          <w:sz w:val="24"/>
          <w:szCs w:val="24"/>
          <w:lang w:val="bg-BG"/>
        </w:rPr>
        <w:t xml:space="preserve">и </w:t>
      </w:r>
      <w:r w:rsidR="000231F6" w:rsidRPr="00723224">
        <w:rPr>
          <w:sz w:val="24"/>
          <w:szCs w:val="24"/>
          <w:lang w:val="bg-BG"/>
        </w:rPr>
        <w:t xml:space="preserve">в срока, посочени в </w:t>
      </w:r>
      <w:r w:rsidR="003505C3" w:rsidRPr="00723224">
        <w:rPr>
          <w:sz w:val="24"/>
          <w:szCs w:val="24"/>
          <w:lang w:val="bg-BG"/>
        </w:rPr>
        <w:t>обявата</w:t>
      </w:r>
      <w:r w:rsidR="000231F6" w:rsidRPr="00723224">
        <w:rPr>
          <w:sz w:val="24"/>
          <w:szCs w:val="24"/>
          <w:lang w:val="bg-BG"/>
        </w:rPr>
        <w:t xml:space="preserve"> за откриване на конкурса</w:t>
      </w:r>
      <w:r w:rsidR="00A709FC" w:rsidRPr="00723224">
        <w:rPr>
          <w:sz w:val="24"/>
          <w:szCs w:val="24"/>
          <w:lang w:val="bg-BG"/>
        </w:rPr>
        <w:t xml:space="preserve">. </w:t>
      </w:r>
      <w:r w:rsidR="00097F24" w:rsidRPr="00723224">
        <w:rPr>
          <w:sz w:val="24"/>
          <w:szCs w:val="24"/>
          <w:lang w:val="bg-BG"/>
        </w:rPr>
        <w:t>Предложения</w:t>
      </w:r>
      <w:r w:rsidR="00A709FC" w:rsidRPr="00723224">
        <w:rPr>
          <w:sz w:val="24"/>
          <w:szCs w:val="24"/>
          <w:lang w:val="bg-BG"/>
        </w:rPr>
        <w:t xml:space="preserve">, постъпили след определения срок не се разглеждат и се връщат на техния подател. </w:t>
      </w:r>
    </w:p>
    <w:p w:rsidR="00A709FC" w:rsidRPr="00723224" w:rsidRDefault="003E15C0" w:rsidP="00AC5CCB">
      <w:pPr>
        <w:pStyle w:val="BodyTextIndent"/>
        <w:tabs>
          <w:tab w:val="left" w:pos="0"/>
        </w:tabs>
        <w:spacing w:after="0"/>
        <w:ind w:left="0"/>
        <w:jc w:val="both"/>
        <w:rPr>
          <w:sz w:val="24"/>
          <w:szCs w:val="24"/>
          <w:lang w:val="bg-BG"/>
        </w:rPr>
      </w:pPr>
      <w:r w:rsidRPr="00723224">
        <w:rPr>
          <w:sz w:val="24"/>
          <w:szCs w:val="24"/>
          <w:lang w:val="bg-BG"/>
        </w:rPr>
        <w:t>8</w:t>
      </w:r>
      <w:r w:rsidR="00A709FC" w:rsidRPr="00723224">
        <w:rPr>
          <w:sz w:val="24"/>
          <w:szCs w:val="24"/>
          <w:lang w:val="bg-BG"/>
        </w:rPr>
        <w:t>.2.</w:t>
      </w:r>
      <w:r w:rsidR="00A709FC" w:rsidRPr="00723224">
        <w:rPr>
          <w:b/>
          <w:sz w:val="24"/>
          <w:szCs w:val="24"/>
          <w:lang w:val="bg-BG"/>
        </w:rPr>
        <w:t xml:space="preserve"> </w:t>
      </w:r>
      <w:r w:rsidR="00A709FC" w:rsidRPr="00723224">
        <w:rPr>
          <w:sz w:val="24"/>
          <w:szCs w:val="24"/>
          <w:lang w:val="bg-BG"/>
        </w:rPr>
        <w:t xml:space="preserve">При приемане на </w:t>
      </w:r>
      <w:r w:rsidR="003D2904" w:rsidRPr="00723224">
        <w:rPr>
          <w:sz w:val="24"/>
          <w:szCs w:val="24"/>
          <w:lang w:val="bg-BG"/>
        </w:rPr>
        <w:t xml:space="preserve">предложението </w:t>
      </w:r>
      <w:r w:rsidR="00A709FC" w:rsidRPr="00723224">
        <w:rPr>
          <w:sz w:val="24"/>
          <w:szCs w:val="24"/>
          <w:lang w:val="bg-BG"/>
        </w:rPr>
        <w:t>върху плик</w:t>
      </w:r>
      <w:r w:rsidR="003D2904" w:rsidRPr="00723224">
        <w:rPr>
          <w:sz w:val="24"/>
          <w:szCs w:val="24"/>
          <w:lang w:val="bg-BG"/>
        </w:rPr>
        <w:t>а</w:t>
      </w:r>
      <w:r w:rsidR="00A709FC" w:rsidRPr="00723224">
        <w:rPr>
          <w:sz w:val="24"/>
          <w:szCs w:val="24"/>
          <w:lang w:val="bg-BG"/>
        </w:rPr>
        <w:t xml:space="preserve"> се отбелязва поредния </w:t>
      </w:r>
      <w:r w:rsidR="003D2904" w:rsidRPr="00723224">
        <w:rPr>
          <w:sz w:val="24"/>
          <w:szCs w:val="24"/>
          <w:lang w:val="bg-BG"/>
        </w:rPr>
        <w:t xml:space="preserve">му </w:t>
      </w:r>
      <w:r w:rsidR="00A709FC" w:rsidRPr="00723224">
        <w:rPr>
          <w:sz w:val="24"/>
          <w:szCs w:val="24"/>
          <w:lang w:val="bg-BG"/>
        </w:rPr>
        <w:t>номер, датата и час на получаване и посочените данни се вписват във входящия дневник на дружеството.</w:t>
      </w:r>
    </w:p>
    <w:p w:rsidR="00A709FC" w:rsidRPr="00723224" w:rsidRDefault="003E15C0" w:rsidP="00AC5CCB">
      <w:pPr>
        <w:pStyle w:val="BodyTextIndent"/>
        <w:tabs>
          <w:tab w:val="left" w:pos="0"/>
          <w:tab w:val="num" w:pos="1560"/>
        </w:tabs>
        <w:spacing w:after="0"/>
        <w:ind w:left="0"/>
        <w:jc w:val="both"/>
        <w:rPr>
          <w:sz w:val="24"/>
          <w:szCs w:val="24"/>
          <w:lang w:val="bg-BG"/>
        </w:rPr>
      </w:pPr>
      <w:r w:rsidRPr="00723224">
        <w:rPr>
          <w:sz w:val="24"/>
          <w:szCs w:val="24"/>
          <w:lang w:val="bg-BG"/>
        </w:rPr>
        <w:t>8</w:t>
      </w:r>
      <w:r w:rsidR="00A709FC" w:rsidRPr="00723224">
        <w:rPr>
          <w:sz w:val="24"/>
          <w:szCs w:val="24"/>
          <w:lang w:val="bg-BG"/>
        </w:rPr>
        <w:t>.3.</w:t>
      </w:r>
      <w:r w:rsidR="00A709FC" w:rsidRPr="00723224">
        <w:rPr>
          <w:b/>
          <w:sz w:val="24"/>
          <w:szCs w:val="24"/>
          <w:lang w:val="bg-BG"/>
        </w:rPr>
        <w:t xml:space="preserve"> </w:t>
      </w:r>
      <w:r w:rsidR="00097F24" w:rsidRPr="00723224">
        <w:rPr>
          <w:sz w:val="24"/>
          <w:szCs w:val="24"/>
          <w:lang w:val="bg-BG"/>
        </w:rPr>
        <w:t>Предложения</w:t>
      </w:r>
      <w:r w:rsidR="009C71D5" w:rsidRPr="00723224">
        <w:rPr>
          <w:sz w:val="24"/>
          <w:szCs w:val="24"/>
          <w:lang w:val="bg-BG"/>
        </w:rPr>
        <w:t xml:space="preserve">, представени в незапечатан, прозрачен </w:t>
      </w:r>
      <w:r w:rsidR="00A709FC" w:rsidRPr="00723224">
        <w:rPr>
          <w:sz w:val="24"/>
          <w:szCs w:val="24"/>
          <w:lang w:val="bg-BG"/>
        </w:rPr>
        <w:t xml:space="preserve"> или </w:t>
      </w:r>
      <w:r w:rsidR="003D2904" w:rsidRPr="00723224">
        <w:rPr>
          <w:sz w:val="24"/>
          <w:szCs w:val="24"/>
          <w:lang w:val="bg-BG"/>
        </w:rPr>
        <w:t xml:space="preserve">в </w:t>
      </w:r>
      <w:r w:rsidR="00A709FC" w:rsidRPr="00723224">
        <w:rPr>
          <w:sz w:val="24"/>
          <w:szCs w:val="24"/>
          <w:lang w:val="bg-BG"/>
        </w:rPr>
        <w:t>плик с нарушена цялост, както и предложения, представени</w:t>
      </w:r>
      <w:r w:rsidR="001C710F" w:rsidRPr="00723224">
        <w:rPr>
          <w:sz w:val="24"/>
          <w:szCs w:val="24"/>
          <w:lang w:val="bg-BG"/>
        </w:rPr>
        <w:t xml:space="preserve"> в нарушение на условията по т.8</w:t>
      </w:r>
      <w:r w:rsidR="000231F6" w:rsidRPr="00723224">
        <w:rPr>
          <w:sz w:val="24"/>
          <w:szCs w:val="24"/>
          <w:lang w:val="bg-BG"/>
        </w:rPr>
        <w:t>.1</w:t>
      </w:r>
      <w:r w:rsidR="00A709FC" w:rsidRPr="00723224">
        <w:rPr>
          <w:sz w:val="24"/>
          <w:szCs w:val="24"/>
          <w:lang w:val="bg-BG"/>
        </w:rPr>
        <w:t>, не се приемат и незабавно се връщат на кандидата.</w:t>
      </w:r>
    </w:p>
    <w:p w:rsidR="00A709FC" w:rsidRPr="00723224" w:rsidRDefault="004F040F" w:rsidP="00AC5CCB">
      <w:pPr>
        <w:pStyle w:val="BodyTextIndent"/>
        <w:tabs>
          <w:tab w:val="left" w:pos="0"/>
          <w:tab w:val="left" w:pos="993"/>
          <w:tab w:val="num" w:pos="1560"/>
        </w:tabs>
        <w:spacing w:after="0"/>
        <w:ind w:left="0"/>
        <w:jc w:val="both"/>
        <w:rPr>
          <w:sz w:val="24"/>
          <w:szCs w:val="24"/>
          <w:lang w:val="bg-BG"/>
        </w:rPr>
      </w:pPr>
      <w:r w:rsidRPr="00723224">
        <w:rPr>
          <w:sz w:val="24"/>
          <w:szCs w:val="24"/>
          <w:lang w:val="bg-BG"/>
        </w:rPr>
        <w:t>9</w:t>
      </w:r>
      <w:r w:rsidR="00A709FC" w:rsidRPr="00723224">
        <w:rPr>
          <w:sz w:val="24"/>
          <w:szCs w:val="24"/>
          <w:lang w:val="bg-BG"/>
        </w:rPr>
        <w:t>.</w:t>
      </w:r>
      <w:r w:rsidR="00A709FC" w:rsidRPr="00723224">
        <w:rPr>
          <w:b/>
          <w:sz w:val="24"/>
          <w:szCs w:val="24"/>
          <w:lang w:val="bg-BG"/>
        </w:rPr>
        <w:t xml:space="preserve"> </w:t>
      </w:r>
      <w:r w:rsidR="00A709FC" w:rsidRPr="00723224">
        <w:rPr>
          <w:sz w:val="24"/>
          <w:szCs w:val="24"/>
          <w:lang w:val="bg-BG"/>
        </w:rPr>
        <w:t xml:space="preserve">Срокът на валидност на </w:t>
      </w:r>
      <w:r w:rsidR="003D2904" w:rsidRPr="00723224">
        <w:rPr>
          <w:sz w:val="24"/>
          <w:szCs w:val="24"/>
          <w:lang w:val="bg-BG"/>
        </w:rPr>
        <w:t xml:space="preserve">предложението </w:t>
      </w:r>
      <w:r w:rsidR="00A709FC" w:rsidRPr="00723224">
        <w:rPr>
          <w:sz w:val="24"/>
          <w:szCs w:val="24"/>
          <w:lang w:val="bg-BG"/>
        </w:rPr>
        <w:t xml:space="preserve">е </w:t>
      </w:r>
      <w:r w:rsidR="009C71D5" w:rsidRPr="00723224">
        <w:rPr>
          <w:sz w:val="24"/>
          <w:szCs w:val="24"/>
          <w:lang w:val="bg-BG"/>
        </w:rPr>
        <w:t xml:space="preserve"> 120 /сто и двадесет/ календарни дни, считано от крайния срок за подаване на предложенията, през който срок участникът е обвързан с условията на представеното от него предложение</w:t>
      </w:r>
      <w:r w:rsidR="00A709FC" w:rsidRPr="00723224">
        <w:rPr>
          <w:sz w:val="24"/>
          <w:szCs w:val="24"/>
          <w:lang w:val="bg-BG"/>
        </w:rPr>
        <w:t>.</w:t>
      </w:r>
    </w:p>
    <w:p w:rsidR="009C71D5" w:rsidRPr="00723224" w:rsidRDefault="009C71D5" w:rsidP="00AC5CCB">
      <w:pPr>
        <w:pStyle w:val="BodyTextIndent"/>
        <w:tabs>
          <w:tab w:val="left" w:pos="0"/>
          <w:tab w:val="left" w:pos="993"/>
          <w:tab w:val="num" w:pos="1560"/>
        </w:tabs>
        <w:spacing w:after="0"/>
        <w:ind w:left="0"/>
        <w:jc w:val="both"/>
        <w:rPr>
          <w:sz w:val="24"/>
          <w:szCs w:val="24"/>
          <w:lang w:val="bg-BG"/>
        </w:rPr>
      </w:pPr>
    </w:p>
    <w:p w:rsidR="00896709" w:rsidRPr="00723224" w:rsidRDefault="00896709" w:rsidP="00A059F7">
      <w:pPr>
        <w:pStyle w:val="BodyTextIndent"/>
        <w:tabs>
          <w:tab w:val="left" w:pos="0"/>
          <w:tab w:val="left" w:pos="993"/>
          <w:tab w:val="num" w:pos="1560"/>
        </w:tabs>
        <w:spacing w:after="0"/>
        <w:ind w:left="0"/>
        <w:jc w:val="both"/>
        <w:rPr>
          <w:sz w:val="24"/>
          <w:szCs w:val="24"/>
          <w:lang w:val="bg-BG"/>
        </w:rPr>
      </w:pPr>
    </w:p>
    <w:p w:rsidR="00464B30" w:rsidRPr="00723224" w:rsidRDefault="00464B30" w:rsidP="00D55ADA">
      <w:pPr>
        <w:jc w:val="both"/>
        <w:rPr>
          <w:b/>
          <w:sz w:val="24"/>
          <w:szCs w:val="24"/>
          <w:lang w:val="bg-BG"/>
        </w:rPr>
      </w:pPr>
      <w:r w:rsidRPr="00723224">
        <w:rPr>
          <w:b/>
          <w:sz w:val="24"/>
          <w:szCs w:val="24"/>
          <w:lang w:val="bg-BG"/>
        </w:rPr>
        <w:t>РАЗДЕЛ V. РАЗГЛЕЖДАНЕ, ОЦЕНКА И КЛАСИРАНЕ НА ПРЕДЛОЖЕНИЯТА</w:t>
      </w:r>
    </w:p>
    <w:p w:rsidR="00FF60D9" w:rsidRPr="00723224" w:rsidRDefault="00FF60D9" w:rsidP="00385E6B">
      <w:pPr>
        <w:pStyle w:val="BodyTextIndent"/>
        <w:numPr>
          <w:ilvl w:val="0"/>
          <w:numId w:val="2"/>
        </w:numPr>
        <w:tabs>
          <w:tab w:val="clear" w:pos="1377"/>
          <w:tab w:val="left" w:pos="284"/>
          <w:tab w:val="left" w:pos="426"/>
          <w:tab w:val="num" w:pos="810"/>
          <w:tab w:val="left" w:pos="993"/>
          <w:tab w:val="num" w:pos="1520"/>
        </w:tabs>
        <w:spacing w:after="0"/>
        <w:ind w:left="0" w:firstLine="0"/>
        <w:jc w:val="both"/>
        <w:rPr>
          <w:sz w:val="24"/>
          <w:szCs w:val="24"/>
          <w:lang w:val="bg-BG"/>
        </w:rPr>
      </w:pPr>
      <w:r w:rsidRPr="00723224">
        <w:rPr>
          <w:sz w:val="24"/>
          <w:szCs w:val="24"/>
          <w:lang w:val="bg-BG"/>
        </w:rPr>
        <w:t>Конкурсът за избор на Изпълнител се провежда от комисия, назначена със заповед на Изпълнителния директор на „Холдинг БДЖ” ЕАД. В заповедта се определят и резервни членове.</w:t>
      </w:r>
    </w:p>
    <w:p w:rsidR="00FF60D9" w:rsidRPr="00723224" w:rsidRDefault="00FF60D9" w:rsidP="00385E6B">
      <w:pPr>
        <w:pStyle w:val="BodyTextIndent"/>
        <w:numPr>
          <w:ilvl w:val="0"/>
          <w:numId w:val="2"/>
        </w:numPr>
        <w:tabs>
          <w:tab w:val="clear" w:pos="1377"/>
          <w:tab w:val="left" w:pos="284"/>
          <w:tab w:val="num" w:pos="810"/>
          <w:tab w:val="left" w:pos="993"/>
          <w:tab w:val="num" w:pos="1520"/>
        </w:tabs>
        <w:spacing w:after="0"/>
        <w:ind w:left="0" w:firstLine="0"/>
        <w:jc w:val="both"/>
        <w:rPr>
          <w:sz w:val="24"/>
          <w:szCs w:val="24"/>
          <w:lang w:val="bg-BG"/>
        </w:rPr>
      </w:pPr>
      <w:r w:rsidRPr="00723224">
        <w:rPr>
          <w:sz w:val="24"/>
          <w:szCs w:val="24"/>
          <w:lang w:val="bg-BG"/>
        </w:rPr>
        <w:t>Комисията се свиква и ръководи от нейния председател, като същата започва своята работа след като й бъде представен от деловодството на дружеството списък на кандидатите, заедно с пликовете с предложенията, по реда на тяхното постъпване. Комисията съставя протокол за разглеждането, оценяването и класирането на предложенията, който се подписва от всичките й членове. Комисията приема решенията си с обикновено мнозинство от членовете й.</w:t>
      </w:r>
    </w:p>
    <w:p w:rsidR="00FF60D9" w:rsidRPr="00723224" w:rsidRDefault="00FF60D9" w:rsidP="00D55ADA">
      <w:pPr>
        <w:pStyle w:val="BodyTextIndent"/>
        <w:tabs>
          <w:tab w:val="left" w:pos="284"/>
          <w:tab w:val="left" w:pos="993"/>
        </w:tabs>
        <w:spacing w:after="0"/>
        <w:ind w:left="0"/>
        <w:jc w:val="both"/>
        <w:rPr>
          <w:sz w:val="24"/>
          <w:szCs w:val="24"/>
          <w:lang w:val="bg-BG"/>
        </w:rPr>
      </w:pPr>
      <w:r w:rsidRPr="00723224">
        <w:rPr>
          <w:sz w:val="24"/>
          <w:szCs w:val="24"/>
          <w:lang w:val="bg-BG"/>
        </w:rPr>
        <w:t>3. При отваряне на пликовете с предложенията могат да присъстват желаещите кандидати, участващи в конкурса, техни законни или изрично упълномощени за участие в настоящия конкурс представители, като при упълномощаване присъстващото лице представя оригинал на изрично</w:t>
      </w:r>
      <w:r w:rsidR="009C71D5" w:rsidRPr="00723224">
        <w:rPr>
          <w:sz w:val="24"/>
          <w:szCs w:val="24"/>
          <w:lang w:val="bg-BG"/>
        </w:rPr>
        <w:t xml:space="preserve"> нотариално заверено</w:t>
      </w:r>
      <w:r w:rsidRPr="00723224">
        <w:rPr>
          <w:sz w:val="24"/>
          <w:szCs w:val="24"/>
          <w:lang w:val="bg-BG"/>
        </w:rPr>
        <w:t xml:space="preserve"> пълномощно за участие в настоящия конкурс. </w:t>
      </w:r>
    </w:p>
    <w:p w:rsidR="009C71D5" w:rsidRPr="00723224" w:rsidRDefault="009C71D5" w:rsidP="009C71D5">
      <w:pPr>
        <w:pStyle w:val="BodyTextIndent"/>
        <w:tabs>
          <w:tab w:val="left" w:pos="284"/>
          <w:tab w:val="left" w:pos="993"/>
          <w:tab w:val="num" w:pos="1520"/>
        </w:tabs>
        <w:spacing w:after="0" w:line="276" w:lineRule="auto"/>
        <w:ind w:left="0"/>
        <w:jc w:val="both"/>
        <w:rPr>
          <w:b/>
          <w:sz w:val="24"/>
          <w:szCs w:val="24"/>
          <w:lang w:val="bg-BG"/>
        </w:rPr>
      </w:pPr>
    </w:p>
    <w:p w:rsidR="009C71D5" w:rsidRPr="00723224" w:rsidRDefault="009C71D5" w:rsidP="009C71D5">
      <w:pPr>
        <w:pStyle w:val="BodyTextIndent"/>
        <w:tabs>
          <w:tab w:val="left" w:pos="284"/>
          <w:tab w:val="left" w:pos="993"/>
          <w:tab w:val="num" w:pos="1520"/>
        </w:tabs>
        <w:spacing w:after="0" w:line="276" w:lineRule="auto"/>
        <w:ind w:left="0"/>
        <w:jc w:val="both"/>
        <w:rPr>
          <w:b/>
          <w:sz w:val="24"/>
          <w:szCs w:val="24"/>
          <w:lang w:val="bg-BG"/>
        </w:rPr>
      </w:pPr>
      <w:r w:rsidRPr="00723224">
        <w:rPr>
          <w:b/>
          <w:sz w:val="24"/>
          <w:szCs w:val="24"/>
          <w:lang w:val="bg-BG"/>
        </w:rPr>
        <w:t xml:space="preserve">Забележка: </w:t>
      </w:r>
      <w:r w:rsidRPr="00723224">
        <w:rPr>
          <w:i/>
          <w:sz w:val="24"/>
          <w:szCs w:val="24"/>
          <w:lang w:val="bg-BG"/>
        </w:rPr>
        <w:t>В случай на упълномощаване да се има предвид при оформяне на съдържанието на пълномощното, че „Холдинг БДЖ“ ЕАД няма качеството на възложител по ЗОП и настоящият конкурс не се провежда по реда и условията на ЗОП, а по реда и условията на Правилника за реда за упражняване правата на държавата в търговските дружества с държавно участие в капитала.</w:t>
      </w:r>
    </w:p>
    <w:p w:rsidR="009C71D5" w:rsidRPr="00723224" w:rsidRDefault="009C71D5" w:rsidP="00D55ADA">
      <w:pPr>
        <w:pStyle w:val="BodyTextIndent"/>
        <w:tabs>
          <w:tab w:val="left" w:pos="284"/>
          <w:tab w:val="left" w:pos="993"/>
        </w:tabs>
        <w:spacing w:after="0"/>
        <w:ind w:left="0"/>
        <w:jc w:val="both"/>
        <w:rPr>
          <w:b/>
          <w:sz w:val="24"/>
          <w:szCs w:val="24"/>
          <w:lang w:val="bg-BG"/>
        </w:rPr>
      </w:pPr>
    </w:p>
    <w:p w:rsidR="00FF60D9" w:rsidRPr="00723224" w:rsidRDefault="009C71D5" w:rsidP="00D55ADA">
      <w:pPr>
        <w:pStyle w:val="BodyTextIndent"/>
        <w:tabs>
          <w:tab w:val="left" w:pos="284"/>
          <w:tab w:val="left" w:pos="993"/>
          <w:tab w:val="num" w:pos="1520"/>
        </w:tabs>
        <w:spacing w:after="0"/>
        <w:ind w:left="0"/>
        <w:jc w:val="both"/>
        <w:rPr>
          <w:sz w:val="24"/>
          <w:szCs w:val="24"/>
          <w:lang w:val="bg-BG"/>
        </w:rPr>
      </w:pPr>
      <w:r w:rsidRPr="00723224">
        <w:rPr>
          <w:sz w:val="24"/>
          <w:szCs w:val="24"/>
          <w:lang w:val="bg-BG"/>
        </w:rPr>
        <w:t xml:space="preserve">4. </w:t>
      </w:r>
      <w:r w:rsidR="00FF60D9" w:rsidRPr="00723224">
        <w:rPr>
          <w:sz w:val="24"/>
          <w:szCs w:val="24"/>
          <w:lang w:val="bg-BG"/>
        </w:rPr>
        <w:t>След отварянето на пликовете комисията оповестява документите, които те съдържат. С извършване на тези действия приключва публичната част от заседанието на комисията.</w:t>
      </w:r>
    </w:p>
    <w:p w:rsidR="00FF60D9" w:rsidRPr="00723224" w:rsidRDefault="009C71D5" w:rsidP="00D55ADA">
      <w:pPr>
        <w:pStyle w:val="BodyTextIndent"/>
        <w:tabs>
          <w:tab w:val="left" w:pos="284"/>
          <w:tab w:val="left" w:pos="993"/>
          <w:tab w:val="num" w:pos="1520"/>
        </w:tabs>
        <w:spacing w:after="0"/>
        <w:ind w:left="0"/>
        <w:jc w:val="both"/>
        <w:rPr>
          <w:sz w:val="24"/>
          <w:szCs w:val="24"/>
          <w:lang w:val="bg-BG"/>
        </w:rPr>
      </w:pPr>
      <w:r w:rsidRPr="00723224">
        <w:rPr>
          <w:sz w:val="24"/>
          <w:szCs w:val="24"/>
          <w:lang w:val="bg-BG"/>
        </w:rPr>
        <w:t>5</w:t>
      </w:r>
      <w:r w:rsidR="00FF60D9" w:rsidRPr="00723224">
        <w:rPr>
          <w:sz w:val="24"/>
          <w:szCs w:val="24"/>
          <w:lang w:val="bg-BG"/>
        </w:rPr>
        <w:t>.  Комисията може по всяко време да проверява заявените от кандидата данни.</w:t>
      </w:r>
    </w:p>
    <w:p w:rsidR="009C71D5" w:rsidRPr="00723224" w:rsidRDefault="009C71D5" w:rsidP="00D55ADA">
      <w:pPr>
        <w:pStyle w:val="BodyTextIndent"/>
        <w:tabs>
          <w:tab w:val="left" w:pos="284"/>
          <w:tab w:val="left" w:pos="993"/>
          <w:tab w:val="num" w:pos="1520"/>
        </w:tabs>
        <w:spacing w:after="0"/>
        <w:ind w:left="0"/>
        <w:jc w:val="both"/>
        <w:rPr>
          <w:sz w:val="24"/>
          <w:szCs w:val="24"/>
          <w:lang w:val="bg-BG"/>
        </w:rPr>
      </w:pPr>
      <w:r w:rsidRPr="00723224">
        <w:rPr>
          <w:sz w:val="24"/>
          <w:szCs w:val="24"/>
          <w:lang w:val="bg-BG"/>
        </w:rPr>
        <w:t>6</w:t>
      </w:r>
      <w:r w:rsidR="00FF60D9" w:rsidRPr="00723224">
        <w:rPr>
          <w:sz w:val="24"/>
          <w:szCs w:val="24"/>
          <w:lang w:val="bg-BG"/>
        </w:rPr>
        <w:t xml:space="preserve">.  Комисията предлага за отстраняване от участие в конкурса кандидат, който не отговаря на условията и изискванията на конкурсната документация, не е представил някои от </w:t>
      </w:r>
      <w:r w:rsidR="00FF60D9" w:rsidRPr="00723224">
        <w:rPr>
          <w:sz w:val="24"/>
          <w:szCs w:val="24"/>
          <w:lang w:val="bg-BG"/>
        </w:rPr>
        <w:lastRenderedPageBreak/>
        <w:t xml:space="preserve">изискуемите документи или същите са представени във вид, несъответстващ на посоченото в конкурсната документация. </w:t>
      </w:r>
    </w:p>
    <w:p w:rsidR="00FF60D9" w:rsidRPr="00723224" w:rsidRDefault="009C71D5" w:rsidP="00D55ADA">
      <w:pPr>
        <w:pStyle w:val="BodyTextIndent"/>
        <w:tabs>
          <w:tab w:val="left" w:pos="284"/>
          <w:tab w:val="left" w:pos="993"/>
          <w:tab w:val="num" w:pos="1520"/>
        </w:tabs>
        <w:spacing w:after="0"/>
        <w:ind w:left="0"/>
        <w:jc w:val="both"/>
        <w:rPr>
          <w:sz w:val="24"/>
          <w:szCs w:val="24"/>
          <w:lang w:val="bg-BG"/>
        </w:rPr>
      </w:pPr>
      <w:r w:rsidRPr="00723224">
        <w:rPr>
          <w:sz w:val="24"/>
          <w:szCs w:val="24"/>
          <w:lang w:val="bg-BG"/>
        </w:rPr>
        <w:t>7</w:t>
      </w:r>
      <w:r w:rsidR="00FF60D9" w:rsidRPr="00723224">
        <w:rPr>
          <w:sz w:val="24"/>
          <w:szCs w:val="24"/>
          <w:lang w:val="bg-BG"/>
        </w:rPr>
        <w:t>. За своята работа конкурсната комисия изготвя протокол в 1 (един) екземпляр, който се подписва от нейните членове. Комисията класира по ред участниците съобразно степента на удовлетворяване на конкурсните условия.</w:t>
      </w:r>
    </w:p>
    <w:p w:rsidR="00136C32" w:rsidRPr="00723224" w:rsidRDefault="009C71D5" w:rsidP="00136C32">
      <w:pPr>
        <w:pStyle w:val="BodyTextIndent"/>
        <w:tabs>
          <w:tab w:val="left" w:pos="284"/>
          <w:tab w:val="left" w:pos="426"/>
          <w:tab w:val="num" w:pos="1520"/>
        </w:tabs>
        <w:spacing w:after="0"/>
        <w:ind w:left="0"/>
        <w:jc w:val="both"/>
        <w:rPr>
          <w:sz w:val="24"/>
          <w:szCs w:val="24"/>
          <w:lang w:val="bg-BG"/>
        </w:rPr>
      </w:pPr>
      <w:r w:rsidRPr="00723224">
        <w:rPr>
          <w:sz w:val="24"/>
          <w:szCs w:val="24"/>
          <w:lang w:val="bg-BG"/>
        </w:rPr>
        <w:t>8</w:t>
      </w:r>
      <w:r w:rsidR="00FF60D9" w:rsidRPr="00723224">
        <w:rPr>
          <w:sz w:val="24"/>
          <w:szCs w:val="24"/>
          <w:lang w:val="bg-BG"/>
        </w:rPr>
        <w:t xml:space="preserve">. </w:t>
      </w:r>
      <w:r w:rsidRPr="00723224">
        <w:rPr>
          <w:sz w:val="24"/>
          <w:szCs w:val="24"/>
          <w:lang w:val="bg-BG"/>
        </w:rPr>
        <w:t>Възложителят</w:t>
      </w:r>
      <w:r w:rsidR="00FF60D9" w:rsidRPr="00723224">
        <w:rPr>
          <w:sz w:val="24"/>
          <w:szCs w:val="24"/>
          <w:lang w:val="bg-BG"/>
        </w:rPr>
        <w:t xml:space="preserve"> прекратява конкурса с мотивирано решение, когато не е подадено нито едно предложение за участие или не е допуснат нито един кандидат.</w:t>
      </w:r>
    </w:p>
    <w:p w:rsidR="00136C32" w:rsidRPr="00723224" w:rsidRDefault="00136C32" w:rsidP="00136C32">
      <w:pPr>
        <w:tabs>
          <w:tab w:val="left" w:pos="-142"/>
        </w:tabs>
        <w:suppressAutoHyphens/>
        <w:rPr>
          <w:b/>
          <w:spacing w:val="-3"/>
          <w:sz w:val="28"/>
          <w:szCs w:val="28"/>
          <w:lang w:val="bg-BG"/>
        </w:rPr>
      </w:pPr>
    </w:p>
    <w:p w:rsidR="009F78CE" w:rsidRPr="00723224" w:rsidRDefault="00BD25CD" w:rsidP="00875A7A">
      <w:pPr>
        <w:tabs>
          <w:tab w:val="left" w:pos="-142"/>
        </w:tabs>
        <w:suppressAutoHyphens/>
        <w:rPr>
          <w:b/>
          <w:sz w:val="24"/>
          <w:lang w:val="bg-BG"/>
        </w:rPr>
      </w:pPr>
      <w:r w:rsidRPr="00723224">
        <w:rPr>
          <w:b/>
          <w:spacing w:val="-3"/>
          <w:sz w:val="24"/>
          <w:szCs w:val="24"/>
          <w:lang w:val="bg-BG"/>
        </w:rPr>
        <w:t xml:space="preserve">РАЗДЕЛ </w:t>
      </w:r>
      <w:r w:rsidR="004F040F" w:rsidRPr="00723224">
        <w:rPr>
          <w:b/>
          <w:spacing w:val="-3"/>
          <w:sz w:val="24"/>
          <w:szCs w:val="24"/>
          <w:lang w:val="bg-BG"/>
        </w:rPr>
        <w:t>V</w:t>
      </w:r>
      <w:r w:rsidRPr="00723224">
        <w:rPr>
          <w:b/>
          <w:spacing w:val="-3"/>
          <w:sz w:val="24"/>
          <w:szCs w:val="24"/>
          <w:lang w:val="bg-BG"/>
        </w:rPr>
        <w:t>I</w:t>
      </w:r>
      <w:r w:rsidRPr="00723224">
        <w:rPr>
          <w:b/>
          <w:spacing w:val="-3"/>
          <w:sz w:val="28"/>
          <w:szCs w:val="28"/>
          <w:lang w:val="bg-BG"/>
        </w:rPr>
        <w:t xml:space="preserve">. </w:t>
      </w:r>
      <w:r w:rsidR="00D55ADA" w:rsidRPr="00723224">
        <w:rPr>
          <w:b/>
          <w:sz w:val="24"/>
          <w:szCs w:val="24"/>
          <w:lang w:val="bg-BG"/>
        </w:rPr>
        <w:t xml:space="preserve">КРИТЕРИЙ ЗА ОЦЕНКА НА ПРЕДЛОЖЕНИЯТА </w:t>
      </w:r>
      <w:r w:rsidR="00D55ADA" w:rsidRPr="00723224">
        <w:rPr>
          <w:i/>
          <w:szCs w:val="24"/>
          <w:lang w:val="bg-BG"/>
        </w:rPr>
        <w:t>–</w:t>
      </w:r>
      <w:r w:rsidR="00D55ADA" w:rsidRPr="00723224">
        <w:rPr>
          <w:b/>
          <w:sz w:val="24"/>
          <w:szCs w:val="24"/>
          <w:lang w:val="bg-BG"/>
        </w:rPr>
        <w:t xml:space="preserve"> </w:t>
      </w:r>
      <w:r w:rsidR="00D55ADA" w:rsidRPr="00723224">
        <w:rPr>
          <w:b/>
          <w:sz w:val="24"/>
          <w:lang w:val="bg-BG"/>
        </w:rPr>
        <w:t>„ИКОНОМИЧЕСКИ НАЙ-ИЗГОДНО ПРЕДЛОЖЕНИЕ”</w:t>
      </w:r>
      <w:r w:rsidR="00875A7A" w:rsidRPr="00723224">
        <w:rPr>
          <w:b/>
          <w:sz w:val="24"/>
          <w:lang w:val="bg-BG"/>
        </w:rPr>
        <w:t>:</w:t>
      </w:r>
    </w:p>
    <w:p w:rsidR="00875A7A" w:rsidRPr="00723224" w:rsidRDefault="00875A7A" w:rsidP="00875A7A">
      <w:pPr>
        <w:tabs>
          <w:tab w:val="left" w:pos="-142"/>
        </w:tabs>
        <w:suppressAutoHyphens/>
        <w:rPr>
          <w:b/>
          <w:sz w:val="24"/>
          <w:lang w:val="bg-BG"/>
        </w:rPr>
      </w:pPr>
    </w:p>
    <w:p w:rsidR="00136C32" w:rsidRPr="00723224" w:rsidRDefault="00136C32" w:rsidP="00875A7A">
      <w:pPr>
        <w:tabs>
          <w:tab w:val="left" w:pos="-142"/>
        </w:tabs>
        <w:suppressAutoHyphens/>
        <w:rPr>
          <w:b/>
          <w:sz w:val="24"/>
          <w:lang w:val="bg-BG"/>
        </w:rPr>
      </w:pPr>
    </w:p>
    <w:p w:rsidR="00875A7A" w:rsidRPr="00723224" w:rsidRDefault="00875A7A" w:rsidP="00875A7A">
      <w:pPr>
        <w:spacing w:line="276" w:lineRule="auto"/>
        <w:jc w:val="center"/>
        <w:rPr>
          <w:sz w:val="24"/>
          <w:szCs w:val="24"/>
          <w:lang w:val="bg-BG"/>
        </w:rPr>
      </w:pPr>
      <w:r w:rsidRPr="00723224">
        <w:rPr>
          <w:b/>
          <w:sz w:val="24"/>
          <w:szCs w:val="24"/>
          <w:lang w:val="bg-BG"/>
        </w:rPr>
        <w:t>М Е Т О Д И К А</w:t>
      </w:r>
    </w:p>
    <w:p w:rsidR="00875A7A" w:rsidRPr="00723224" w:rsidRDefault="00875A7A" w:rsidP="00875A7A">
      <w:pPr>
        <w:spacing w:line="276" w:lineRule="auto"/>
        <w:jc w:val="center"/>
        <w:rPr>
          <w:sz w:val="24"/>
          <w:szCs w:val="24"/>
          <w:lang w:val="bg-BG"/>
        </w:rPr>
      </w:pPr>
      <w:r w:rsidRPr="00723224">
        <w:rPr>
          <w:b/>
          <w:sz w:val="24"/>
          <w:szCs w:val="24"/>
          <w:lang w:val="bg-BG"/>
        </w:rPr>
        <w:t>за оценка на предложенията</w:t>
      </w:r>
    </w:p>
    <w:p w:rsidR="00875A7A" w:rsidRPr="00723224" w:rsidRDefault="00875A7A" w:rsidP="00875A7A">
      <w:pPr>
        <w:pStyle w:val="Heading1"/>
        <w:rPr>
          <w:sz w:val="24"/>
          <w:szCs w:val="24"/>
        </w:rPr>
      </w:pPr>
      <w:r w:rsidRPr="00723224">
        <w:rPr>
          <w:sz w:val="24"/>
          <w:szCs w:val="24"/>
        </w:rPr>
        <w:t>за участие в конкурс:  „ПРЕДОСТАВЯНЕ НА ЗАСТРАХОВАТЕЛНА УСЛУГА, ЧРЕЗ СКЛЮЧВАНЕ НА ЗАСТРАХОВАТЕЛЕН ДОГОВОР ЗА ЗАСТРАХОВКА „ИМУЩЕСТВО” НА АКТИВИ, СОБСТВЕНОСТ НА „ХОЛДИНГ БДЖ” ЕАД”</w:t>
      </w:r>
      <w:r w:rsidRPr="00723224">
        <w:rPr>
          <w:i/>
          <w:sz w:val="24"/>
          <w:szCs w:val="24"/>
        </w:rPr>
        <w:t xml:space="preserve">, </w:t>
      </w:r>
      <w:r w:rsidRPr="00723224">
        <w:rPr>
          <w:sz w:val="24"/>
          <w:szCs w:val="24"/>
        </w:rPr>
        <w:t>ЗА СРОК ОТ 3 /ТРИ/ ГОДИНИ”</w:t>
      </w:r>
    </w:p>
    <w:p w:rsidR="00875A7A" w:rsidRPr="00723224" w:rsidRDefault="00875A7A" w:rsidP="00875A7A">
      <w:pPr>
        <w:spacing w:line="276" w:lineRule="auto"/>
        <w:ind w:right="26"/>
        <w:jc w:val="center"/>
        <w:rPr>
          <w:sz w:val="24"/>
          <w:szCs w:val="24"/>
          <w:lang w:val="bg-BG"/>
        </w:rPr>
      </w:pPr>
    </w:p>
    <w:p w:rsidR="00875A7A" w:rsidRPr="00723224" w:rsidRDefault="00875A7A" w:rsidP="00875A7A">
      <w:pPr>
        <w:tabs>
          <w:tab w:val="left" w:pos="284"/>
        </w:tabs>
        <w:jc w:val="both"/>
        <w:rPr>
          <w:sz w:val="24"/>
          <w:szCs w:val="24"/>
          <w:lang w:val="bg-BG"/>
        </w:rPr>
      </w:pPr>
    </w:p>
    <w:p w:rsidR="00875A7A" w:rsidRPr="00723224" w:rsidRDefault="00875A7A" w:rsidP="00875A7A">
      <w:pPr>
        <w:tabs>
          <w:tab w:val="left" w:pos="284"/>
        </w:tabs>
        <w:spacing w:line="276" w:lineRule="auto"/>
        <w:jc w:val="both"/>
        <w:rPr>
          <w:b/>
          <w:sz w:val="24"/>
          <w:szCs w:val="24"/>
          <w:lang w:val="bg-BG"/>
        </w:rPr>
      </w:pPr>
      <w:r w:rsidRPr="00723224">
        <w:rPr>
          <w:b/>
          <w:sz w:val="24"/>
          <w:szCs w:val="24"/>
          <w:lang w:val="bg-BG"/>
        </w:rPr>
        <w:t xml:space="preserve">Критерий за оценка на предложенията - </w:t>
      </w:r>
      <w:r w:rsidRPr="00723224">
        <w:rPr>
          <w:b/>
          <w:sz w:val="24"/>
          <w:lang w:val="bg-BG"/>
        </w:rPr>
        <w:t>„Икономически най-изгодно предложение”</w:t>
      </w:r>
    </w:p>
    <w:p w:rsidR="00875A7A" w:rsidRPr="00723224" w:rsidRDefault="00875A7A" w:rsidP="00875A7A">
      <w:pPr>
        <w:tabs>
          <w:tab w:val="left" w:pos="284"/>
        </w:tabs>
        <w:spacing w:line="276" w:lineRule="auto"/>
        <w:jc w:val="both"/>
        <w:rPr>
          <w:b/>
          <w:sz w:val="24"/>
          <w:szCs w:val="24"/>
          <w:lang w:val="bg-BG"/>
        </w:rPr>
      </w:pPr>
    </w:p>
    <w:p w:rsidR="00875A7A" w:rsidRPr="00723224" w:rsidRDefault="00875A7A" w:rsidP="00875A7A">
      <w:pPr>
        <w:pStyle w:val="BodyText"/>
        <w:spacing w:line="276" w:lineRule="auto"/>
        <w:rPr>
          <w:b/>
          <w:szCs w:val="24"/>
        </w:rPr>
      </w:pPr>
      <w:r w:rsidRPr="00723224">
        <w:rPr>
          <w:b/>
          <w:szCs w:val="24"/>
        </w:rPr>
        <w:t>1. Показатели за оценка:</w:t>
      </w:r>
    </w:p>
    <w:p w:rsidR="00875A7A" w:rsidRPr="00723224" w:rsidRDefault="00875A7A" w:rsidP="00875A7A">
      <w:pPr>
        <w:pStyle w:val="BodyText"/>
        <w:spacing w:line="276" w:lineRule="auto"/>
        <w:ind w:firstLine="284"/>
        <w:rPr>
          <w:szCs w:val="24"/>
        </w:rPr>
      </w:pPr>
      <w:r w:rsidRPr="00723224">
        <w:rPr>
          <w:szCs w:val="24"/>
        </w:rPr>
        <w:t>1.1 Изключени рискове – минимален брой на изключените от участника рисков</w:t>
      </w:r>
      <w:r w:rsidR="006D3257" w:rsidRPr="00723224">
        <w:rPr>
          <w:szCs w:val="24"/>
        </w:rPr>
        <w:t>е</w:t>
      </w:r>
      <w:r w:rsidRPr="00723224">
        <w:rPr>
          <w:szCs w:val="24"/>
        </w:rPr>
        <w:t xml:space="preserve"> – относителен дял в оценката – 60%;</w:t>
      </w:r>
    </w:p>
    <w:p w:rsidR="00875A7A" w:rsidRPr="00723224" w:rsidRDefault="00875A7A" w:rsidP="00875A7A">
      <w:pPr>
        <w:pStyle w:val="BodyText"/>
        <w:spacing w:line="276" w:lineRule="auto"/>
        <w:ind w:firstLine="284"/>
        <w:rPr>
          <w:szCs w:val="24"/>
        </w:rPr>
      </w:pPr>
      <w:r w:rsidRPr="00723224">
        <w:rPr>
          <w:szCs w:val="24"/>
        </w:rPr>
        <w:t>1.2. Застрахователна премия – относителен дял в оценката – 40%.</w:t>
      </w:r>
    </w:p>
    <w:p w:rsidR="00875A7A" w:rsidRPr="00723224" w:rsidRDefault="00875A7A" w:rsidP="00875A7A">
      <w:pPr>
        <w:pStyle w:val="BodyText"/>
        <w:spacing w:line="276" w:lineRule="auto"/>
        <w:ind w:firstLine="284"/>
        <w:rPr>
          <w:szCs w:val="24"/>
        </w:rPr>
      </w:pPr>
    </w:p>
    <w:p w:rsidR="009C71D5" w:rsidRPr="00723224" w:rsidRDefault="009C71D5" w:rsidP="00875A7A">
      <w:pPr>
        <w:pStyle w:val="BodyText"/>
        <w:spacing w:line="276" w:lineRule="auto"/>
        <w:ind w:firstLine="284"/>
        <w:rPr>
          <w:szCs w:val="24"/>
        </w:rPr>
      </w:pPr>
    </w:p>
    <w:p w:rsidR="00875A7A" w:rsidRPr="00723224" w:rsidRDefault="00875A7A" w:rsidP="00875A7A">
      <w:pPr>
        <w:pStyle w:val="BodyText"/>
        <w:spacing w:line="276" w:lineRule="auto"/>
        <w:rPr>
          <w:b/>
          <w:szCs w:val="24"/>
        </w:rPr>
      </w:pPr>
      <w:r w:rsidRPr="00723224">
        <w:rPr>
          <w:b/>
          <w:szCs w:val="24"/>
        </w:rPr>
        <w:t>2. Методика за оценка:</w:t>
      </w:r>
    </w:p>
    <w:p w:rsidR="003D0BD4" w:rsidRPr="00723224" w:rsidRDefault="003D0BD4" w:rsidP="00875A7A">
      <w:pPr>
        <w:pStyle w:val="BodyText"/>
        <w:spacing w:line="276" w:lineRule="auto"/>
        <w:rPr>
          <w:b/>
          <w:szCs w:val="24"/>
        </w:rPr>
      </w:pPr>
    </w:p>
    <w:p w:rsidR="000A76A7" w:rsidRPr="00723224" w:rsidRDefault="00875A7A" w:rsidP="00875A7A">
      <w:pPr>
        <w:tabs>
          <w:tab w:val="left" w:pos="284"/>
        </w:tabs>
        <w:spacing w:line="276" w:lineRule="auto"/>
        <w:jc w:val="both"/>
        <w:rPr>
          <w:sz w:val="24"/>
          <w:szCs w:val="24"/>
          <w:lang w:val="bg-BG"/>
        </w:rPr>
      </w:pPr>
      <w:r w:rsidRPr="00723224">
        <w:rPr>
          <w:b/>
          <w:sz w:val="24"/>
          <w:szCs w:val="24"/>
          <w:lang w:val="bg-BG"/>
        </w:rPr>
        <w:t xml:space="preserve">    2.1.</w:t>
      </w:r>
      <w:r w:rsidRPr="00723224">
        <w:rPr>
          <w:sz w:val="24"/>
          <w:szCs w:val="24"/>
          <w:lang w:val="bg-BG"/>
        </w:rPr>
        <w:t xml:space="preserve"> </w:t>
      </w:r>
      <w:r w:rsidRPr="00723224">
        <w:rPr>
          <w:b/>
          <w:sz w:val="24"/>
          <w:szCs w:val="24"/>
          <w:lang w:val="bg-BG"/>
        </w:rPr>
        <w:t>Показател 1 –</w:t>
      </w:r>
      <w:r w:rsidRPr="00723224">
        <w:rPr>
          <w:sz w:val="24"/>
          <w:szCs w:val="24"/>
          <w:lang w:val="bg-BG"/>
        </w:rPr>
        <w:t xml:space="preserve"> </w:t>
      </w:r>
      <w:r w:rsidRPr="00723224">
        <w:rPr>
          <w:b/>
          <w:sz w:val="24"/>
          <w:szCs w:val="24"/>
          <w:lang w:val="bg-BG"/>
        </w:rPr>
        <w:t>Изключени рискове /ИР/</w:t>
      </w:r>
      <w:r w:rsidR="000A76A7" w:rsidRPr="00723224">
        <w:rPr>
          <w:b/>
          <w:sz w:val="24"/>
          <w:szCs w:val="24"/>
          <w:lang w:val="bg-BG"/>
        </w:rPr>
        <w:t xml:space="preserve"> - минимален брой на изключените от участника рисков</w:t>
      </w:r>
      <w:r w:rsidR="006D3257" w:rsidRPr="00723224">
        <w:rPr>
          <w:b/>
          <w:sz w:val="24"/>
          <w:szCs w:val="24"/>
          <w:lang w:val="bg-BG"/>
        </w:rPr>
        <w:t xml:space="preserve">е </w:t>
      </w:r>
      <w:r w:rsidR="000A76A7" w:rsidRPr="00723224">
        <w:rPr>
          <w:b/>
          <w:sz w:val="24"/>
          <w:szCs w:val="24"/>
          <w:lang w:val="bg-BG"/>
        </w:rPr>
        <w:t>- относителен дял в оценката – 60%</w:t>
      </w:r>
      <w:r w:rsidR="000A76A7" w:rsidRPr="00723224">
        <w:rPr>
          <w:sz w:val="24"/>
          <w:szCs w:val="24"/>
          <w:lang w:val="bg-BG"/>
        </w:rPr>
        <w:t>.</w:t>
      </w:r>
    </w:p>
    <w:p w:rsidR="00875A7A" w:rsidRPr="00723224" w:rsidRDefault="000A76A7" w:rsidP="00875A7A">
      <w:pPr>
        <w:tabs>
          <w:tab w:val="left" w:pos="284"/>
        </w:tabs>
        <w:spacing w:line="276" w:lineRule="auto"/>
        <w:jc w:val="both"/>
        <w:rPr>
          <w:sz w:val="24"/>
          <w:szCs w:val="24"/>
          <w:lang w:val="bg-BG"/>
        </w:rPr>
      </w:pPr>
      <w:r w:rsidRPr="00723224">
        <w:rPr>
          <w:sz w:val="24"/>
          <w:szCs w:val="24"/>
          <w:lang w:val="bg-BG"/>
        </w:rPr>
        <w:t>Показател 1</w:t>
      </w:r>
      <w:r w:rsidR="00875A7A" w:rsidRPr="00723224">
        <w:rPr>
          <w:sz w:val="24"/>
          <w:szCs w:val="24"/>
          <w:lang w:val="bg-BG"/>
        </w:rPr>
        <w:t xml:space="preserve"> ще бъде изчисляван при следните условия:</w:t>
      </w:r>
    </w:p>
    <w:p w:rsidR="00875A7A" w:rsidRPr="00723224" w:rsidRDefault="00875A7A" w:rsidP="00875A7A">
      <w:pPr>
        <w:pStyle w:val="ListParagraph"/>
        <w:numPr>
          <w:ilvl w:val="0"/>
          <w:numId w:val="12"/>
        </w:numPr>
        <w:tabs>
          <w:tab w:val="left" w:pos="284"/>
        </w:tabs>
        <w:spacing w:line="276" w:lineRule="auto"/>
        <w:jc w:val="both"/>
        <w:rPr>
          <w:sz w:val="24"/>
          <w:szCs w:val="24"/>
          <w:lang w:val="bg-BG"/>
        </w:rPr>
      </w:pPr>
      <w:r w:rsidRPr="00723224">
        <w:rPr>
          <w:sz w:val="24"/>
          <w:szCs w:val="24"/>
          <w:lang w:val="bg-BG"/>
        </w:rPr>
        <w:t>До 3 броя изключени риска – 20 точки;</w:t>
      </w:r>
    </w:p>
    <w:p w:rsidR="00875A7A" w:rsidRPr="00723224" w:rsidRDefault="00875A7A" w:rsidP="00875A7A">
      <w:pPr>
        <w:pStyle w:val="ListParagraph"/>
        <w:numPr>
          <w:ilvl w:val="0"/>
          <w:numId w:val="12"/>
        </w:numPr>
        <w:tabs>
          <w:tab w:val="left" w:pos="284"/>
        </w:tabs>
        <w:spacing w:line="276" w:lineRule="auto"/>
        <w:jc w:val="both"/>
        <w:rPr>
          <w:sz w:val="24"/>
          <w:szCs w:val="24"/>
          <w:lang w:val="bg-BG"/>
        </w:rPr>
      </w:pPr>
      <w:r w:rsidRPr="00723224">
        <w:rPr>
          <w:sz w:val="24"/>
          <w:szCs w:val="24"/>
          <w:lang w:val="bg-BG"/>
        </w:rPr>
        <w:t>От 4 до 5 изключени риска – 10 точки;</w:t>
      </w:r>
    </w:p>
    <w:p w:rsidR="00875A7A" w:rsidRPr="00723224" w:rsidRDefault="00875A7A" w:rsidP="00875A7A">
      <w:pPr>
        <w:pStyle w:val="ListParagraph"/>
        <w:numPr>
          <w:ilvl w:val="0"/>
          <w:numId w:val="12"/>
        </w:numPr>
        <w:tabs>
          <w:tab w:val="left" w:pos="284"/>
        </w:tabs>
        <w:spacing w:line="276" w:lineRule="auto"/>
        <w:jc w:val="both"/>
        <w:rPr>
          <w:sz w:val="24"/>
          <w:szCs w:val="24"/>
          <w:lang w:val="bg-BG"/>
        </w:rPr>
      </w:pPr>
      <w:r w:rsidRPr="00723224">
        <w:rPr>
          <w:sz w:val="24"/>
          <w:szCs w:val="24"/>
          <w:lang w:val="bg-BG"/>
        </w:rPr>
        <w:t>От 6 до 7 изключени риска – 8 точки;</w:t>
      </w:r>
    </w:p>
    <w:p w:rsidR="00875A7A" w:rsidRPr="00723224" w:rsidRDefault="00875A7A" w:rsidP="00875A7A">
      <w:pPr>
        <w:pStyle w:val="ListParagraph"/>
        <w:numPr>
          <w:ilvl w:val="0"/>
          <w:numId w:val="12"/>
        </w:numPr>
        <w:tabs>
          <w:tab w:val="left" w:pos="284"/>
        </w:tabs>
        <w:spacing w:line="276" w:lineRule="auto"/>
        <w:jc w:val="both"/>
        <w:rPr>
          <w:sz w:val="24"/>
          <w:szCs w:val="24"/>
          <w:lang w:val="bg-BG"/>
        </w:rPr>
      </w:pPr>
      <w:r w:rsidRPr="00723224">
        <w:rPr>
          <w:sz w:val="24"/>
          <w:szCs w:val="24"/>
          <w:lang w:val="bg-BG"/>
        </w:rPr>
        <w:t xml:space="preserve">От </w:t>
      </w:r>
      <w:r w:rsidR="00136C32" w:rsidRPr="00723224">
        <w:rPr>
          <w:sz w:val="24"/>
          <w:szCs w:val="24"/>
          <w:lang w:val="bg-BG"/>
        </w:rPr>
        <w:t>8</w:t>
      </w:r>
      <w:r w:rsidRPr="00723224">
        <w:rPr>
          <w:sz w:val="24"/>
          <w:szCs w:val="24"/>
          <w:lang w:val="bg-BG"/>
        </w:rPr>
        <w:t xml:space="preserve"> до </w:t>
      </w:r>
      <w:r w:rsidR="00136C32" w:rsidRPr="00723224">
        <w:rPr>
          <w:sz w:val="24"/>
          <w:szCs w:val="24"/>
          <w:lang w:val="bg-BG"/>
        </w:rPr>
        <w:t>9</w:t>
      </w:r>
      <w:r w:rsidRPr="00723224">
        <w:rPr>
          <w:sz w:val="24"/>
          <w:szCs w:val="24"/>
          <w:lang w:val="bg-BG"/>
        </w:rPr>
        <w:t xml:space="preserve"> изключени риска – 6 точки;</w:t>
      </w:r>
    </w:p>
    <w:p w:rsidR="00875A7A" w:rsidRPr="00723224" w:rsidRDefault="00875A7A" w:rsidP="00875A7A">
      <w:pPr>
        <w:pStyle w:val="ListParagraph"/>
        <w:numPr>
          <w:ilvl w:val="0"/>
          <w:numId w:val="12"/>
        </w:numPr>
        <w:tabs>
          <w:tab w:val="left" w:pos="284"/>
        </w:tabs>
        <w:spacing w:line="276" w:lineRule="auto"/>
        <w:jc w:val="both"/>
        <w:rPr>
          <w:sz w:val="24"/>
          <w:szCs w:val="24"/>
          <w:lang w:val="bg-BG"/>
        </w:rPr>
      </w:pPr>
      <w:r w:rsidRPr="00723224">
        <w:rPr>
          <w:sz w:val="24"/>
          <w:szCs w:val="24"/>
          <w:lang w:val="bg-BG"/>
        </w:rPr>
        <w:t xml:space="preserve">От </w:t>
      </w:r>
      <w:r w:rsidR="00346407" w:rsidRPr="00723224">
        <w:rPr>
          <w:sz w:val="24"/>
          <w:szCs w:val="24"/>
          <w:lang w:val="bg-BG"/>
        </w:rPr>
        <w:t>10</w:t>
      </w:r>
      <w:r w:rsidRPr="00723224">
        <w:rPr>
          <w:sz w:val="24"/>
          <w:szCs w:val="24"/>
          <w:lang w:val="bg-BG"/>
        </w:rPr>
        <w:t xml:space="preserve"> до </w:t>
      </w:r>
      <w:r w:rsidR="00346407" w:rsidRPr="00723224">
        <w:rPr>
          <w:sz w:val="24"/>
          <w:szCs w:val="24"/>
          <w:lang w:val="bg-BG"/>
        </w:rPr>
        <w:t>11</w:t>
      </w:r>
      <w:r w:rsidRPr="00723224">
        <w:rPr>
          <w:sz w:val="24"/>
          <w:szCs w:val="24"/>
          <w:lang w:val="bg-BG"/>
        </w:rPr>
        <w:t xml:space="preserve"> изключени риска – 4 точки;</w:t>
      </w:r>
    </w:p>
    <w:p w:rsidR="00875A7A" w:rsidRPr="00723224" w:rsidRDefault="00875A7A" w:rsidP="00875A7A">
      <w:pPr>
        <w:pStyle w:val="ListParagraph"/>
        <w:numPr>
          <w:ilvl w:val="0"/>
          <w:numId w:val="12"/>
        </w:numPr>
        <w:tabs>
          <w:tab w:val="left" w:pos="284"/>
        </w:tabs>
        <w:spacing w:line="276" w:lineRule="auto"/>
        <w:jc w:val="both"/>
        <w:rPr>
          <w:sz w:val="24"/>
          <w:szCs w:val="24"/>
          <w:lang w:val="bg-BG"/>
        </w:rPr>
      </w:pPr>
      <w:r w:rsidRPr="00723224">
        <w:rPr>
          <w:sz w:val="24"/>
          <w:szCs w:val="24"/>
          <w:lang w:val="bg-BG"/>
        </w:rPr>
        <w:t xml:space="preserve">От </w:t>
      </w:r>
      <w:r w:rsidR="00136C32" w:rsidRPr="00723224">
        <w:rPr>
          <w:sz w:val="24"/>
          <w:szCs w:val="24"/>
          <w:lang w:val="bg-BG"/>
        </w:rPr>
        <w:t>1</w:t>
      </w:r>
      <w:r w:rsidR="00346407" w:rsidRPr="00723224">
        <w:rPr>
          <w:sz w:val="24"/>
          <w:szCs w:val="24"/>
          <w:lang w:val="bg-BG"/>
        </w:rPr>
        <w:t>2</w:t>
      </w:r>
      <w:r w:rsidRPr="00723224">
        <w:rPr>
          <w:sz w:val="24"/>
          <w:szCs w:val="24"/>
          <w:lang w:val="bg-BG"/>
        </w:rPr>
        <w:t xml:space="preserve"> до 1</w:t>
      </w:r>
      <w:r w:rsidR="00346407" w:rsidRPr="00723224">
        <w:rPr>
          <w:sz w:val="24"/>
          <w:szCs w:val="24"/>
          <w:lang w:val="bg-BG"/>
        </w:rPr>
        <w:t>3</w:t>
      </w:r>
      <w:r w:rsidRPr="00723224">
        <w:rPr>
          <w:sz w:val="24"/>
          <w:szCs w:val="24"/>
          <w:lang w:val="bg-BG"/>
        </w:rPr>
        <w:t xml:space="preserve"> изключени риска – 3 точки;</w:t>
      </w:r>
    </w:p>
    <w:p w:rsidR="00875A7A" w:rsidRPr="00723224" w:rsidRDefault="00875A7A" w:rsidP="00875A7A">
      <w:pPr>
        <w:pStyle w:val="ListParagraph"/>
        <w:numPr>
          <w:ilvl w:val="0"/>
          <w:numId w:val="12"/>
        </w:numPr>
        <w:tabs>
          <w:tab w:val="left" w:pos="284"/>
        </w:tabs>
        <w:spacing w:line="276" w:lineRule="auto"/>
        <w:jc w:val="both"/>
        <w:rPr>
          <w:sz w:val="24"/>
          <w:szCs w:val="24"/>
          <w:lang w:val="bg-BG"/>
        </w:rPr>
      </w:pPr>
      <w:r w:rsidRPr="00723224">
        <w:rPr>
          <w:sz w:val="24"/>
          <w:szCs w:val="24"/>
          <w:lang w:val="bg-BG"/>
        </w:rPr>
        <w:t>От 1</w:t>
      </w:r>
      <w:r w:rsidR="00346407" w:rsidRPr="00723224">
        <w:rPr>
          <w:sz w:val="24"/>
          <w:szCs w:val="24"/>
          <w:lang w:val="bg-BG"/>
        </w:rPr>
        <w:t>4</w:t>
      </w:r>
      <w:r w:rsidRPr="00723224">
        <w:rPr>
          <w:sz w:val="24"/>
          <w:szCs w:val="24"/>
          <w:lang w:val="bg-BG"/>
        </w:rPr>
        <w:t xml:space="preserve"> до 1</w:t>
      </w:r>
      <w:r w:rsidR="00346407" w:rsidRPr="00723224">
        <w:rPr>
          <w:sz w:val="24"/>
          <w:szCs w:val="24"/>
          <w:lang w:val="bg-BG"/>
        </w:rPr>
        <w:t>5</w:t>
      </w:r>
      <w:r w:rsidRPr="00723224">
        <w:rPr>
          <w:sz w:val="24"/>
          <w:szCs w:val="24"/>
          <w:lang w:val="bg-BG"/>
        </w:rPr>
        <w:t xml:space="preserve"> изключени риска – 2 точки;</w:t>
      </w:r>
    </w:p>
    <w:p w:rsidR="00875A7A" w:rsidRPr="00723224" w:rsidRDefault="00875A7A" w:rsidP="00875A7A">
      <w:pPr>
        <w:pStyle w:val="ListParagraph"/>
        <w:numPr>
          <w:ilvl w:val="0"/>
          <w:numId w:val="12"/>
        </w:numPr>
        <w:tabs>
          <w:tab w:val="left" w:pos="284"/>
        </w:tabs>
        <w:spacing w:line="276" w:lineRule="auto"/>
        <w:jc w:val="both"/>
        <w:rPr>
          <w:sz w:val="24"/>
          <w:szCs w:val="24"/>
          <w:lang w:val="bg-BG"/>
        </w:rPr>
      </w:pPr>
      <w:r w:rsidRPr="00723224">
        <w:rPr>
          <w:sz w:val="24"/>
          <w:szCs w:val="24"/>
          <w:lang w:val="bg-BG"/>
        </w:rPr>
        <w:t>Над 1</w:t>
      </w:r>
      <w:r w:rsidR="00346407" w:rsidRPr="00723224">
        <w:rPr>
          <w:sz w:val="24"/>
          <w:szCs w:val="24"/>
          <w:lang w:val="bg-BG"/>
        </w:rPr>
        <w:t>6</w:t>
      </w:r>
      <w:r w:rsidRPr="00723224">
        <w:rPr>
          <w:sz w:val="24"/>
          <w:szCs w:val="24"/>
          <w:lang w:val="bg-BG"/>
        </w:rPr>
        <w:t xml:space="preserve"> изключени риска – 1 точка.</w:t>
      </w:r>
    </w:p>
    <w:p w:rsidR="00875A7A" w:rsidRPr="00723224" w:rsidRDefault="00875A7A" w:rsidP="00875A7A">
      <w:pPr>
        <w:tabs>
          <w:tab w:val="num" w:pos="993"/>
        </w:tabs>
        <w:spacing w:line="276" w:lineRule="auto"/>
        <w:jc w:val="both"/>
        <w:rPr>
          <w:b/>
          <w:i/>
          <w:sz w:val="24"/>
          <w:szCs w:val="24"/>
          <w:shd w:val="clear" w:color="auto" w:fill="00FF00"/>
          <w:lang w:val="bg-BG"/>
        </w:rPr>
      </w:pPr>
    </w:p>
    <w:p w:rsidR="00875A7A" w:rsidRPr="00723224" w:rsidRDefault="00875A7A" w:rsidP="00875A7A">
      <w:pPr>
        <w:pStyle w:val="BodyText"/>
        <w:tabs>
          <w:tab w:val="left" w:pos="284"/>
        </w:tabs>
        <w:suppressAutoHyphens/>
        <w:spacing w:line="276" w:lineRule="auto"/>
        <w:rPr>
          <w:color w:val="000000" w:themeColor="text1"/>
          <w:szCs w:val="24"/>
        </w:rPr>
      </w:pPr>
      <w:r w:rsidRPr="00723224">
        <w:rPr>
          <w:color w:val="000000" w:themeColor="text1"/>
          <w:szCs w:val="24"/>
        </w:rPr>
        <w:t xml:space="preserve">    </w:t>
      </w:r>
      <w:r w:rsidRPr="00723224">
        <w:rPr>
          <w:b/>
          <w:color w:val="000000" w:themeColor="text1"/>
          <w:szCs w:val="24"/>
        </w:rPr>
        <w:t>2.2.</w:t>
      </w:r>
      <w:r w:rsidRPr="00723224">
        <w:rPr>
          <w:color w:val="000000" w:themeColor="text1"/>
          <w:szCs w:val="24"/>
        </w:rPr>
        <w:t xml:space="preserve"> </w:t>
      </w:r>
      <w:r w:rsidRPr="00723224">
        <w:rPr>
          <w:b/>
          <w:color w:val="000000" w:themeColor="text1"/>
          <w:szCs w:val="24"/>
        </w:rPr>
        <w:t xml:space="preserve">Показател 2 </w:t>
      </w:r>
      <w:r w:rsidRPr="00723224">
        <w:rPr>
          <w:b/>
          <w:i/>
          <w:color w:val="000000" w:themeColor="text1"/>
          <w:szCs w:val="24"/>
        </w:rPr>
        <w:t>–</w:t>
      </w:r>
      <w:r w:rsidRPr="00723224">
        <w:rPr>
          <w:color w:val="000000" w:themeColor="text1"/>
          <w:szCs w:val="24"/>
        </w:rPr>
        <w:t xml:space="preserve"> </w:t>
      </w:r>
      <w:r w:rsidRPr="00723224">
        <w:rPr>
          <w:b/>
          <w:color w:val="000000" w:themeColor="text1"/>
          <w:szCs w:val="24"/>
        </w:rPr>
        <w:t>Застрахователна премия /ПЦ/</w:t>
      </w:r>
      <w:r w:rsidR="000A76A7" w:rsidRPr="00723224">
        <w:rPr>
          <w:b/>
          <w:color w:val="000000" w:themeColor="text1"/>
          <w:szCs w:val="24"/>
        </w:rPr>
        <w:t xml:space="preserve"> - относителен дял в оценката 40%</w:t>
      </w:r>
      <w:r w:rsidR="000A76A7" w:rsidRPr="00723224">
        <w:rPr>
          <w:color w:val="000000" w:themeColor="text1"/>
          <w:szCs w:val="24"/>
        </w:rPr>
        <w:t>.</w:t>
      </w:r>
      <w:r w:rsidRPr="00723224">
        <w:rPr>
          <w:color w:val="000000" w:themeColor="text1"/>
          <w:szCs w:val="24"/>
        </w:rPr>
        <w:t xml:space="preserve"> </w:t>
      </w:r>
      <w:r w:rsidR="000A76A7" w:rsidRPr="00723224">
        <w:rPr>
          <w:color w:val="000000" w:themeColor="text1"/>
          <w:szCs w:val="24"/>
        </w:rPr>
        <w:t>Показател 2</w:t>
      </w:r>
      <w:r w:rsidRPr="00723224">
        <w:rPr>
          <w:color w:val="000000" w:themeColor="text1"/>
          <w:szCs w:val="24"/>
        </w:rPr>
        <w:t xml:space="preserve"> ще се изчислява на база предложената от участниците </w:t>
      </w:r>
      <w:r w:rsidR="006D3257" w:rsidRPr="00723224">
        <w:rPr>
          <w:color w:val="000000" w:themeColor="text1"/>
          <w:szCs w:val="24"/>
        </w:rPr>
        <w:t xml:space="preserve">обща </w:t>
      </w:r>
      <w:r w:rsidRPr="00723224">
        <w:rPr>
          <w:color w:val="000000" w:themeColor="text1"/>
          <w:szCs w:val="24"/>
        </w:rPr>
        <w:t xml:space="preserve">стойност на застрахователната премия </w:t>
      </w:r>
      <w:r w:rsidR="006D3257" w:rsidRPr="00723224">
        <w:rPr>
          <w:color w:val="000000" w:themeColor="text1"/>
          <w:szCs w:val="24"/>
        </w:rPr>
        <w:t>за целия срок</w:t>
      </w:r>
      <w:r w:rsidRPr="00723224">
        <w:rPr>
          <w:color w:val="000000" w:themeColor="text1"/>
          <w:szCs w:val="24"/>
        </w:rPr>
        <w:t xml:space="preserve"> на договора, по следната формула:</w:t>
      </w:r>
    </w:p>
    <w:p w:rsidR="000A76A7" w:rsidRPr="00723224" w:rsidRDefault="000A76A7" w:rsidP="00875A7A">
      <w:pPr>
        <w:pStyle w:val="BodyText"/>
        <w:tabs>
          <w:tab w:val="left" w:pos="284"/>
        </w:tabs>
        <w:suppressAutoHyphens/>
        <w:spacing w:line="276" w:lineRule="auto"/>
        <w:rPr>
          <w:color w:val="000000" w:themeColor="text1"/>
          <w:szCs w:val="24"/>
        </w:rPr>
      </w:pPr>
    </w:p>
    <w:p w:rsidR="000A76A7" w:rsidRPr="00723224" w:rsidRDefault="000A76A7" w:rsidP="000A76A7">
      <w:pPr>
        <w:suppressAutoHyphens/>
        <w:autoSpaceDE w:val="0"/>
        <w:autoSpaceDN w:val="0"/>
        <w:adjustRightInd w:val="0"/>
        <w:ind w:firstLine="709"/>
        <w:jc w:val="center"/>
        <w:rPr>
          <w:rFonts w:cs="Tahoma"/>
          <w:iCs/>
          <w:sz w:val="24"/>
          <w:szCs w:val="24"/>
          <w:lang w:val="bg-BG" w:eastAsia="ar-SA"/>
        </w:rPr>
      </w:pPr>
      <w:r w:rsidRPr="00723224">
        <w:rPr>
          <w:rFonts w:cs="Tahoma"/>
          <w:iCs/>
          <w:sz w:val="24"/>
          <w:szCs w:val="24"/>
          <w:lang w:val="bg-BG" w:eastAsia="ar-SA"/>
        </w:rPr>
        <w:t>най-ниската предложена премия</w:t>
      </w:r>
    </w:p>
    <w:p w:rsidR="000A76A7" w:rsidRPr="00723224" w:rsidRDefault="000A76A7" w:rsidP="000A76A7">
      <w:pPr>
        <w:suppressAutoHyphens/>
        <w:autoSpaceDE w:val="0"/>
        <w:autoSpaceDN w:val="0"/>
        <w:adjustRightInd w:val="0"/>
        <w:ind w:firstLine="709"/>
        <w:jc w:val="both"/>
        <w:rPr>
          <w:rFonts w:cs="Tahoma"/>
          <w:iCs/>
          <w:sz w:val="24"/>
          <w:szCs w:val="24"/>
          <w:lang w:val="bg-BG" w:eastAsia="ar-SA"/>
        </w:rPr>
      </w:pPr>
      <w:r w:rsidRPr="00723224">
        <w:rPr>
          <w:rFonts w:cs="Tahoma"/>
          <w:iCs/>
          <w:sz w:val="24"/>
          <w:szCs w:val="24"/>
          <w:lang w:val="bg-BG" w:eastAsia="ar-SA"/>
        </w:rPr>
        <w:t>ПЦ =  ----------------------------------------------------------------------------------------</w:t>
      </w:r>
    </w:p>
    <w:p w:rsidR="000A76A7" w:rsidRPr="00723224" w:rsidRDefault="000A76A7" w:rsidP="000A76A7">
      <w:pPr>
        <w:suppressAutoHyphens/>
        <w:autoSpaceDE w:val="0"/>
        <w:autoSpaceDN w:val="0"/>
        <w:adjustRightInd w:val="0"/>
        <w:ind w:firstLine="709"/>
        <w:jc w:val="center"/>
        <w:rPr>
          <w:rFonts w:cs="Tahoma"/>
          <w:iCs/>
          <w:sz w:val="24"/>
          <w:szCs w:val="24"/>
          <w:lang w:val="bg-BG" w:eastAsia="ar-SA"/>
        </w:rPr>
      </w:pPr>
      <w:r w:rsidRPr="00723224">
        <w:rPr>
          <w:rFonts w:cs="Tahoma"/>
          <w:iCs/>
          <w:sz w:val="24"/>
          <w:szCs w:val="24"/>
          <w:lang w:val="bg-BG" w:eastAsia="ar-SA"/>
        </w:rPr>
        <w:t>предложена от участника премия, чието предложение се разглежда</w:t>
      </w:r>
    </w:p>
    <w:p w:rsidR="000A76A7" w:rsidRPr="00723224" w:rsidRDefault="000A76A7" w:rsidP="000A76A7">
      <w:pPr>
        <w:pStyle w:val="BodyTextIndent"/>
        <w:spacing w:line="276" w:lineRule="auto"/>
        <w:ind w:left="0" w:firstLine="360"/>
        <w:jc w:val="both"/>
        <w:rPr>
          <w:color w:val="FF0000"/>
          <w:sz w:val="24"/>
          <w:szCs w:val="24"/>
          <w:lang w:val="bg-BG"/>
        </w:rPr>
      </w:pPr>
    </w:p>
    <w:p w:rsidR="000A76A7" w:rsidRPr="00723224" w:rsidRDefault="000A76A7" w:rsidP="000A76A7">
      <w:pPr>
        <w:pStyle w:val="BodyTextIndent"/>
        <w:spacing w:line="276" w:lineRule="auto"/>
        <w:ind w:left="0" w:firstLine="360"/>
        <w:jc w:val="both"/>
        <w:rPr>
          <w:b/>
          <w:color w:val="000000" w:themeColor="text1"/>
          <w:sz w:val="24"/>
          <w:szCs w:val="24"/>
          <w:lang w:val="bg-BG"/>
        </w:rPr>
      </w:pPr>
      <w:r w:rsidRPr="00723224">
        <w:rPr>
          <w:color w:val="000000" w:themeColor="text1"/>
          <w:sz w:val="24"/>
          <w:szCs w:val="24"/>
          <w:lang w:val="bg-BG"/>
        </w:rPr>
        <w:lastRenderedPageBreak/>
        <w:t>Икономически най-изгодната оферта за Възложителя е офертата, получила най-</w:t>
      </w:r>
      <w:r w:rsidRPr="00723224">
        <w:rPr>
          <w:b/>
          <w:color w:val="000000" w:themeColor="text1"/>
          <w:sz w:val="24"/>
          <w:szCs w:val="24"/>
          <w:lang w:val="bg-BG"/>
        </w:rPr>
        <w:t>висока комплексна оценка /КО</w:t>
      </w:r>
      <w:r w:rsidR="003D0BD4" w:rsidRPr="00723224">
        <w:rPr>
          <w:b/>
          <w:color w:val="000000" w:themeColor="text1"/>
          <w:sz w:val="24"/>
          <w:szCs w:val="24"/>
          <w:lang w:val="bg-BG"/>
        </w:rPr>
        <w:t>/</w:t>
      </w:r>
      <w:r w:rsidRPr="00723224">
        <w:rPr>
          <w:color w:val="000000" w:themeColor="text1"/>
          <w:sz w:val="24"/>
          <w:szCs w:val="24"/>
          <w:lang w:val="bg-BG"/>
        </w:rPr>
        <w:t xml:space="preserve">, изчислена по формулата: </w:t>
      </w:r>
      <w:r w:rsidRPr="00723224">
        <w:rPr>
          <w:b/>
          <w:color w:val="000000" w:themeColor="text1"/>
          <w:sz w:val="24"/>
          <w:szCs w:val="24"/>
          <w:lang w:val="bg-BG"/>
        </w:rPr>
        <w:t>КО</w:t>
      </w:r>
      <w:r w:rsidRPr="00723224">
        <w:rPr>
          <w:color w:val="000000" w:themeColor="text1"/>
          <w:sz w:val="24"/>
          <w:szCs w:val="24"/>
          <w:lang w:val="bg-BG"/>
        </w:rPr>
        <w:t xml:space="preserve"> = </w:t>
      </w:r>
      <w:r w:rsidR="003D0BD4" w:rsidRPr="00723224">
        <w:rPr>
          <w:b/>
          <w:color w:val="000000" w:themeColor="text1"/>
          <w:sz w:val="24"/>
          <w:szCs w:val="24"/>
          <w:lang w:val="bg-BG"/>
        </w:rPr>
        <w:t>ПЦ*40  +  ИР*60.</w:t>
      </w:r>
    </w:p>
    <w:p w:rsidR="003D0BD4" w:rsidRPr="00723224" w:rsidRDefault="003D0BD4" w:rsidP="003D0BD4">
      <w:pPr>
        <w:ind w:right="-142"/>
        <w:jc w:val="both"/>
        <w:rPr>
          <w:rFonts w:cs="Tahoma"/>
          <w:iCs/>
          <w:sz w:val="24"/>
          <w:szCs w:val="24"/>
          <w:lang w:val="bg-BG" w:eastAsia="ar-SA"/>
        </w:rPr>
      </w:pPr>
      <w:r w:rsidRPr="00723224">
        <w:rPr>
          <w:rFonts w:cs="Tahoma"/>
          <w:iCs/>
          <w:sz w:val="24"/>
          <w:szCs w:val="24"/>
          <w:lang w:val="bg-BG" w:eastAsia="ar-SA"/>
        </w:rPr>
        <w:t xml:space="preserve">      Получените резултати от оценките по показателите се разглеждат с точност до втория знак след десетичната запетая.</w:t>
      </w:r>
    </w:p>
    <w:p w:rsidR="003D0BD4" w:rsidRPr="00723224" w:rsidRDefault="003D0BD4" w:rsidP="000A76A7">
      <w:pPr>
        <w:pStyle w:val="BodyTextIndent"/>
        <w:spacing w:line="276" w:lineRule="auto"/>
        <w:ind w:left="0" w:firstLine="360"/>
        <w:jc w:val="both"/>
        <w:rPr>
          <w:b/>
          <w:color w:val="000000" w:themeColor="text1"/>
          <w:sz w:val="24"/>
          <w:szCs w:val="24"/>
          <w:lang w:val="bg-BG"/>
        </w:rPr>
      </w:pPr>
    </w:p>
    <w:p w:rsidR="003D0BD4" w:rsidRPr="00723224" w:rsidRDefault="003D0BD4" w:rsidP="003D0BD4">
      <w:pPr>
        <w:suppressAutoHyphens/>
        <w:autoSpaceDE w:val="0"/>
        <w:autoSpaceDN w:val="0"/>
        <w:adjustRightInd w:val="0"/>
        <w:jc w:val="both"/>
        <w:rPr>
          <w:rFonts w:cs="Tahoma"/>
          <w:iCs/>
          <w:sz w:val="24"/>
          <w:szCs w:val="24"/>
          <w:lang w:val="bg-BG" w:eastAsia="ar-SA"/>
        </w:rPr>
      </w:pPr>
      <w:r w:rsidRPr="00723224">
        <w:rPr>
          <w:rFonts w:cs="Tahoma"/>
          <w:iCs/>
          <w:sz w:val="24"/>
          <w:szCs w:val="24"/>
          <w:lang w:val="bg-BG" w:eastAsia="ar-SA"/>
        </w:rPr>
        <w:t xml:space="preserve">      Класирането на участниците се извършва в низходящ ред.</w:t>
      </w:r>
    </w:p>
    <w:p w:rsidR="003D0BD4" w:rsidRPr="00723224" w:rsidRDefault="003D0BD4" w:rsidP="003D0BD4">
      <w:pPr>
        <w:suppressAutoHyphens/>
        <w:autoSpaceDE w:val="0"/>
        <w:autoSpaceDN w:val="0"/>
        <w:adjustRightInd w:val="0"/>
        <w:jc w:val="both"/>
        <w:rPr>
          <w:rFonts w:cs="Tahoma"/>
          <w:iCs/>
          <w:sz w:val="24"/>
          <w:szCs w:val="24"/>
          <w:lang w:val="bg-BG" w:eastAsia="ar-SA"/>
        </w:rPr>
      </w:pPr>
    </w:p>
    <w:p w:rsidR="003D0BD4" w:rsidRPr="00723224" w:rsidRDefault="003D0BD4" w:rsidP="003D0BD4">
      <w:pPr>
        <w:suppressAutoHyphens/>
        <w:autoSpaceDE w:val="0"/>
        <w:autoSpaceDN w:val="0"/>
        <w:adjustRightInd w:val="0"/>
        <w:jc w:val="both"/>
        <w:rPr>
          <w:rFonts w:cs="Tahoma"/>
          <w:iCs/>
          <w:sz w:val="24"/>
          <w:szCs w:val="24"/>
          <w:lang w:val="bg-BG" w:eastAsia="ar-SA"/>
        </w:rPr>
      </w:pPr>
      <w:r w:rsidRPr="00723224">
        <w:rPr>
          <w:rFonts w:cs="Tahoma"/>
          <w:iCs/>
          <w:sz w:val="24"/>
          <w:szCs w:val="24"/>
          <w:lang w:val="bg-BG" w:eastAsia="ar-SA"/>
        </w:rPr>
        <w:t xml:space="preserve">      Участникът получил най-голям брой точки се класира на първо място.</w:t>
      </w:r>
    </w:p>
    <w:p w:rsidR="003D0BD4" w:rsidRPr="00723224" w:rsidRDefault="003D0BD4" w:rsidP="003D0BD4">
      <w:pPr>
        <w:suppressAutoHyphens/>
        <w:autoSpaceDE w:val="0"/>
        <w:autoSpaceDN w:val="0"/>
        <w:adjustRightInd w:val="0"/>
        <w:jc w:val="both"/>
        <w:rPr>
          <w:rFonts w:cs="Tahoma"/>
          <w:iCs/>
          <w:sz w:val="24"/>
          <w:szCs w:val="24"/>
          <w:lang w:val="bg-BG" w:eastAsia="ar-SA"/>
        </w:rPr>
      </w:pPr>
    </w:p>
    <w:p w:rsidR="003D0BD4" w:rsidRPr="00723224" w:rsidRDefault="003D0BD4" w:rsidP="003D0BD4">
      <w:pPr>
        <w:suppressAutoHyphens/>
        <w:autoSpaceDE w:val="0"/>
        <w:autoSpaceDN w:val="0"/>
        <w:adjustRightInd w:val="0"/>
        <w:jc w:val="both"/>
        <w:rPr>
          <w:rFonts w:cs="Tahoma"/>
          <w:iCs/>
          <w:sz w:val="24"/>
          <w:szCs w:val="24"/>
          <w:lang w:val="bg-BG" w:eastAsia="ar-SA"/>
        </w:rPr>
      </w:pPr>
      <w:r w:rsidRPr="00723224">
        <w:rPr>
          <w:rFonts w:cs="Tahoma"/>
          <w:iCs/>
          <w:sz w:val="24"/>
          <w:szCs w:val="24"/>
          <w:lang w:val="bg-BG" w:eastAsia="ar-SA"/>
        </w:rPr>
        <w:t xml:space="preserve">      </w:t>
      </w:r>
      <w:r w:rsidR="00962B93" w:rsidRPr="00723224">
        <w:rPr>
          <w:rFonts w:cs="Tahoma"/>
          <w:iCs/>
          <w:sz w:val="24"/>
          <w:szCs w:val="24"/>
          <w:lang w:val="bg-BG" w:eastAsia="ar-SA"/>
        </w:rPr>
        <w:t xml:space="preserve">За изпълнител на </w:t>
      </w:r>
      <w:r w:rsidRPr="00723224">
        <w:rPr>
          <w:rFonts w:cs="Tahoma"/>
          <w:iCs/>
          <w:sz w:val="24"/>
          <w:szCs w:val="24"/>
          <w:lang w:val="bg-BG" w:eastAsia="ar-SA"/>
        </w:rPr>
        <w:t>поръчка</w:t>
      </w:r>
      <w:r w:rsidR="00962B93" w:rsidRPr="00723224">
        <w:rPr>
          <w:rFonts w:cs="Tahoma"/>
          <w:iCs/>
          <w:sz w:val="24"/>
          <w:szCs w:val="24"/>
          <w:lang w:val="bg-BG" w:eastAsia="ar-SA"/>
        </w:rPr>
        <w:t>та</w:t>
      </w:r>
      <w:r w:rsidRPr="00723224">
        <w:rPr>
          <w:rFonts w:cs="Tahoma"/>
          <w:iCs/>
          <w:sz w:val="24"/>
          <w:szCs w:val="24"/>
          <w:lang w:val="bg-BG" w:eastAsia="ar-SA"/>
        </w:rPr>
        <w:t xml:space="preserve"> се определя участникът, класирал се на първо място.</w:t>
      </w:r>
    </w:p>
    <w:p w:rsidR="003D0BD4" w:rsidRPr="00723224" w:rsidRDefault="003D0BD4" w:rsidP="003D0BD4">
      <w:pPr>
        <w:suppressAutoHyphens/>
        <w:autoSpaceDE w:val="0"/>
        <w:autoSpaceDN w:val="0"/>
        <w:adjustRightInd w:val="0"/>
        <w:jc w:val="both"/>
        <w:rPr>
          <w:rFonts w:cs="Tahoma"/>
          <w:iCs/>
          <w:sz w:val="24"/>
          <w:szCs w:val="24"/>
          <w:lang w:val="bg-BG" w:eastAsia="ar-SA"/>
        </w:rPr>
      </w:pPr>
    </w:p>
    <w:p w:rsidR="00875A7A" w:rsidRPr="00723224" w:rsidRDefault="00875A7A" w:rsidP="00875A7A">
      <w:pPr>
        <w:spacing w:line="276" w:lineRule="auto"/>
        <w:jc w:val="both"/>
        <w:rPr>
          <w:color w:val="000000" w:themeColor="text1"/>
          <w:sz w:val="24"/>
          <w:szCs w:val="24"/>
          <w:lang w:val="bg-BG"/>
        </w:rPr>
      </w:pPr>
      <w:r w:rsidRPr="00723224">
        <w:rPr>
          <w:color w:val="000000" w:themeColor="text1"/>
          <w:sz w:val="24"/>
          <w:szCs w:val="24"/>
          <w:lang w:val="bg-BG"/>
        </w:rPr>
        <w:t xml:space="preserve">      При равни показатели за </w:t>
      </w:r>
      <w:r w:rsidR="003D0BD4" w:rsidRPr="00723224">
        <w:rPr>
          <w:b/>
          <w:color w:val="000000" w:themeColor="text1"/>
          <w:sz w:val="24"/>
          <w:szCs w:val="24"/>
          <w:lang w:val="bg-BG"/>
        </w:rPr>
        <w:t>ПЦ</w:t>
      </w:r>
      <w:r w:rsidRPr="00723224">
        <w:rPr>
          <w:b/>
          <w:color w:val="000000" w:themeColor="text1"/>
          <w:sz w:val="24"/>
          <w:szCs w:val="24"/>
          <w:lang w:val="bg-BG"/>
        </w:rPr>
        <w:t xml:space="preserve"> </w:t>
      </w:r>
      <w:r w:rsidRPr="00723224">
        <w:rPr>
          <w:color w:val="000000" w:themeColor="text1"/>
          <w:sz w:val="24"/>
          <w:szCs w:val="24"/>
          <w:lang w:val="bg-BG"/>
        </w:rPr>
        <w:t xml:space="preserve">и </w:t>
      </w:r>
      <w:r w:rsidR="003D0BD4" w:rsidRPr="00723224">
        <w:rPr>
          <w:b/>
          <w:color w:val="000000" w:themeColor="text1"/>
          <w:sz w:val="24"/>
          <w:szCs w:val="24"/>
          <w:lang w:val="bg-BG"/>
        </w:rPr>
        <w:t>ИР</w:t>
      </w:r>
      <w:r w:rsidRPr="00723224">
        <w:rPr>
          <w:color w:val="000000" w:themeColor="text1"/>
          <w:sz w:val="24"/>
          <w:szCs w:val="24"/>
          <w:lang w:val="bg-BG"/>
        </w:rPr>
        <w:t xml:space="preserve"> изпълнителят се определя чрез жребий между класираните на първо място предложения.</w:t>
      </w:r>
    </w:p>
    <w:p w:rsidR="00875A7A" w:rsidRPr="00723224" w:rsidRDefault="00875A7A" w:rsidP="00875A7A">
      <w:pPr>
        <w:tabs>
          <w:tab w:val="left" w:pos="284"/>
        </w:tabs>
        <w:spacing w:line="276" w:lineRule="auto"/>
        <w:jc w:val="both"/>
        <w:rPr>
          <w:b/>
          <w:color w:val="000000" w:themeColor="text1"/>
          <w:sz w:val="24"/>
          <w:szCs w:val="24"/>
          <w:lang w:val="bg-BG"/>
        </w:rPr>
      </w:pPr>
    </w:p>
    <w:p w:rsidR="00D55ADA" w:rsidRPr="00723224" w:rsidRDefault="004F040F" w:rsidP="008C7E32">
      <w:pPr>
        <w:tabs>
          <w:tab w:val="left" w:pos="284"/>
        </w:tabs>
        <w:jc w:val="both"/>
        <w:rPr>
          <w:b/>
          <w:sz w:val="24"/>
          <w:szCs w:val="24"/>
          <w:lang w:val="bg-BG"/>
        </w:rPr>
      </w:pPr>
      <w:r w:rsidRPr="00723224">
        <w:rPr>
          <w:b/>
          <w:sz w:val="24"/>
          <w:szCs w:val="24"/>
          <w:lang w:val="bg-BG"/>
        </w:rPr>
        <w:t>РАЗДЕЛ VІІ</w:t>
      </w:r>
      <w:r w:rsidR="00D55ADA" w:rsidRPr="00723224">
        <w:rPr>
          <w:b/>
          <w:sz w:val="24"/>
          <w:szCs w:val="24"/>
          <w:lang w:val="bg-BG"/>
        </w:rPr>
        <w:t>.</w:t>
      </w:r>
      <w:r w:rsidRPr="00723224">
        <w:rPr>
          <w:b/>
          <w:sz w:val="24"/>
          <w:szCs w:val="24"/>
          <w:lang w:val="bg-BG"/>
        </w:rPr>
        <w:t xml:space="preserve"> СКЛЮЧВАНЕ НА ДОГОВОР</w:t>
      </w:r>
    </w:p>
    <w:p w:rsidR="00D55ADA" w:rsidRPr="00723224" w:rsidRDefault="00D55ADA" w:rsidP="008C7E32">
      <w:pPr>
        <w:ind w:right="4"/>
        <w:jc w:val="both"/>
        <w:rPr>
          <w:sz w:val="24"/>
          <w:szCs w:val="24"/>
          <w:lang w:val="bg-BG"/>
        </w:rPr>
      </w:pPr>
      <w:r w:rsidRPr="00723224">
        <w:rPr>
          <w:sz w:val="24"/>
          <w:szCs w:val="24"/>
          <w:lang w:val="bg-BG"/>
        </w:rPr>
        <w:t xml:space="preserve">1.  Възложителят ще сключи писмен договор за изпълнение на поръчката, с участника избран за изпълнител, съгласно проекта на договор – </w:t>
      </w:r>
      <w:r w:rsidRPr="00723224">
        <w:rPr>
          <w:b/>
          <w:color w:val="000000"/>
          <w:sz w:val="24"/>
          <w:szCs w:val="24"/>
          <w:lang w:val="bg-BG"/>
        </w:rPr>
        <w:t xml:space="preserve">Образец № 8 </w:t>
      </w:r>
      <w:r w:rsidRPr="00723224">
        <w:rPr>
          <w:sz w:val="24"/>
          <w:szCs w:val="24"/>
          <w:lang w:val="bg-BG"/>
        </w:rPr>
        <w:t xml:space="preserve">от конкурсната документация. </w:t>
      </w:r>
    </w:p>
    <w:p w:rsidR="00D707EF" w:rsidRPr="00723224" w:rsidRDefault="009C71D5" w:rsidP="009C71D5">
      <w:pPr>
        <w:ind w:right="4"/>
        <w:jc w:val="both"/>
        <w:rPr>
          <w:sz w:val="24"/>
          <w:szCs w:val="24"/>
          <w:lang w:val="bg-BG"/>
        </w:rPr>
      </w:pPr>
      <w:r w:rsidRPr="00723224">
        <w:rPr>
          <w:sz w:val="24"/>
          <w:szCs w:val="24"/>
          <w:lang w:val="bg-BG"/>
        </w:rPr>
        <w:t>2</w:t>
      </w:r>
      <w:r w:rsidR="00AF652B" w:rsidRPr="00723224">
        <w:rPr>
          <w:sz w:val="24"/>
          <w:szCs w:val="24"/>
          <w:lang w:val="bg-BG"/>
        </w:rPr>
        <w:t>. В случай, че в определения от Възложителя срок, договорът не бъде сключен по вина на спечелилия конкурса участник, за спечелил се определя следващия класиран участник.</w:t>
      </w:r>
    </w:p>
    <w:p w:rsidR="009F78CE" w:rsidRPr="00723224" w:rsidRDefault="009F78CE" w:rsidP="009F78CE">
      <w:pPr>
        <w:tabs>
          <w:tab w:val="left" w:pos="284"/>
        </w:tabs>
        <w:ind w:firstLine="284"/>
        <w:jc w:val="both"/>
        <w:rPr>
          <w:sz w:val="24"/>
          <w:szCs w:val="24"/>
          <w:lang w:val="bg-BG"/>
        </w:rPr>
      </w:pPr>
    </w:p>
    <w:p w:rsidR="00C12381" w:rsidRPr="00723224" w:rsidRDefault="00C12381" w:rsidP="003D0BD4">
      <w:pPr>
        <w:rPr>
          <w:i/>
          <w:sz w:val="22"/>
          <w:szCs w:val="22"/>
          <w:lang w:val="bg-BG"/>
        </w:rPr>
      </w:pPr>
    </w:p>
    <w:p w:rsidR="00C12381" w:rsidRPr="00723224" w:rsidRDefault="00C12381" w:rsidP="003D0BD4">
      <w:pPr>
        <w:rPr>
          <w:i/>
          <w:sz w:val="22"/>
          <w:szCs w:val="22"/>
          <w:lang w:val="bg-BG"/>
        </w:rPr>
      </w:pPr>
    </w:p>
    <w:p w:rsidR="00C12381" w:rsidRDefault="00C12381" w:rsidP="003D0BD4">
      <w:pPr>
        <w:rPr>
          <w:i/>
          <w:sz w:val="22"/>
          <w:szCs w:val="22"/>
          <w:lang w:val="bg-BG"/>
        </w:rPr>
      </w:pPr>
    </w:p>
    <w:p w:rsidR="00723224" w:rsidRDefault="00723224" w:rsidP="003D0BD4">
      <w:pPr>
        <w:rPr>
          <w:i/>
          <w:sz w:val="22"/>
          <w:szCs w:val="22"/>
          <w:lang w:val="bg-BG"/>
        </w:rPr>
      </w:pPr>
    </w:p>
    <w:p w:rsidR="00723224" w:rsidRDefault="00723224" w:rsidP="003D0BD4">
      <w:pPr>
        <w:rPr>
          <w:i/>
          <w:sz w:val="22"/>
          <w:szCs w:val="22"/>
          <w:lang w:val="bg-BG"/>
        </w:rPr>
      </w:pPr>
    </w:p>
    <w:p w:rsidR="00723224" w:rsidRDefault="00723224" w:rsidP="003D0BD4">
      <w:pPr>
        <w:rPr>
          <w:i/>
          <w:sz w:val="22"/>
          <w:szCs w:val="22"/>
          <w:lang w:val="bg-BG"/>
        </w:rPr>
      </w:pPr>
    </w:p>
    <w:p w:rsidR="00723224" w:rsidRDefault="00723224" w:rsidP="003D0BD4">
      <w:pPr>
        <w:rPr>
          <w:i/>
          <w:sz w:val="22"/>
          <w:szCs w:val="22"/>
          <w:lang w:val="bg-BG"/>
        </w:rPr>
      </w:pPr>
    </w:p>
    <w:p w:rsidR="00723224" w:rsidRPr="00723224" w:rsidRDefault="00723224" w:rsidP="003D0BD4">
      <w:pPr>
        <w:rPr>
          <w:i/>
          <w:sz w:val="22"/>
          <w:szCs w:val="22"/>
          <w:lang w:val="bg-BG"/>
        </w:rPr>
      </w:pPr>
    </w:p>
    <w:p w:rsidR="00C12381" w:rsidRPr="00723224" w:rsidRDefault="00C12381" w:rsidP="003D0BD4">
      <w:pPr>
        <w:rPr>
          <w:i/>
          <w:sz w:val="22"/>
          <w:szCs w:val="22"/>
          <w:lang w:val="bg-BG"/>
        </w:rPr>
      </w:pPr>
    </w:p>
    <w:p w:rsidR="00C12381" w:rsidRPr="00723224" w:rsidRDefault="00C12381" w:rsidP="003D0BD4">
      <w:pPr>
        <w:rPr>
          <w:i/>
          <w:sz w:val="22"/>
          <w:szCs w:val="22"/>
          <w:lang w:val="bg-BG"/>
        </w:rPr>
      </w:pPr>
    </w:p>
    <w:p w:rsidR="003D0BD4" w:rsidRPr="00723224" w:rsidRDefault="003D0BD4" w:rsidP="003D0BD4">
      <w:pPr>
        <w:rPr>
          <w:i/>
          <w:sz w:val="22"/>
          <w:szCs w:val="22"/>
          <w:lang w:val="bg-BG"/>
        </w:rPr>
      </w:pPr>
    </w:p>
    <w:sectPr w:rsidR="003D0BD4" w:rsidRPr="00723224" w:rsidSect="003E687B">
      <w:footerReference w:type="even" r:id="rId12"/>
      <w:footerReference w:type="default" r:id="rId13"/>
      <w:pgSz w:w="11906" w:h="16838" w:code="9"/>
      <w:pgMar w:top="709" w:right="707" w:bottom="562"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A87" w:rsidRDefault="00350A87">
      <w:r>
        <w:separator/>
      </w:r>
    </w:p>
  </w:endnote>
  <w:endnote w:type="continuationSeparator" w:id="0">
    <w:p w:rsidR="00350A87" w:rsidRDefault="00350A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lbany AMT">
    <w:altName w:val="MS PGothic"/>
    <w:charset w:val="80"/>
    <w:family w:val="swiss"/>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87" w:rsidRDefault="00B03717" w:rsidP="00B802E1">
    <w:pPr>
      <w:pStyle w:val="Footer"/>
      <w:framePr w:wrap="around" w:vAnchor="text" w:hAnchor="margin" w:xAlign="right" w:y="1"/>
      <w:rPr>
        <w:rStyle w:val="PageNumber"/>
      </w:rPr>
    </w:pPr>
    <w:r>
      <w:rPr>
        <w:rStyle w:val="PageNumber"/>
      </w:rPr>
      <w:fldChar w:fldCharType="begin"/>
    </w:r>
    <w:r w:rsidR="00350A87">
      <w:rPr>
        <w:rStyle w:val="PageNumber"/>
      </w:rPr>
      <w:instrText xml:space="preserve">PAGE  </w:instrText>
    </w:r>
    <w:r>
      <w:rPr>
        <w:rStyle w:val="PageNumber"/>
      </w:rPr>
      <w:fldChar w:fldCharType="separate"/>
    </w:r>
    <w:r w:rsidR="00350A87">
      <w:rPr>
        <w:rStyle w:val="PageNumber"/>
        <w:noProof/>
      </w:rPr>
      <w:t>3</w:t>
    </w:r>
    <w:r>
      <w:rPr>
        <w:rStyle w:val="PageNumber"/>
      </w:rPr>
      <w:fldChar w:fldCharType="end"/>
    </w:r>
  </w:p>
  <w:p w:rsidR="00350A87" w:rsidRDefault="00350A87" w:rsidP="00BD51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50966"/>
      <w:docPartObj>
        <w:docPartGallery w:val="Page Numbers (Bottom of Page)"/>
        <w:docPartUnique/>
      </w:docPartObj>
    </w:sdtPr>
    <w:sdtContent>
      <w:p w:rsidR="00350A87" w:rsidRDefault="000823C9">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d="f" strokecolor="black [3213]">
              <v:fill r:id="rId1" o:title="Light horizontal" type="pattern"/>
              <w10:wrap type="none" anchorx="margin" anchory="page"/>
              <w10:anchorlock/>
            </v:shape>
          </w:pict>
        </w:r>
      </w:p>
      <w:p w:rsidR="00350A87" w:rsidRDefault="00B03717">
        <w:pPr>
          <w:pStyle w:val="Footer"/>
          <w:jc w:val="center"/>
        </w:pPr>
        <w:fldSimple w:instr=" PAGE    \* MERGEFORMAT ">
          <w:r w:rsidR="000823C9">
            <w:rPr>
              <w:noProof/>
            </w:rPr>
            <w:t>2</w:t>
          </w:r>
        </w:fldSimple>
      </w:p>
    </w:sdtContent>
  </w:sdt>
  <w:p w:rsidR="00350A87" w:rsidRDefault="00350A87" w:rsidP="00B802E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A87" w:rsidRDefault="00350A87">
      <w:r>
        <w:separator/>
      </w:r>
    </w:p>
  </w:footnote>
  <w:footnote w:type="continuationSeparator" w:id="0">
    <w:p w:rsidR="00350A87" w:rsidRDefault="00350A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0E5C59"/>
    <w:multiLevelType w:val="hybridMultilevel"/>
    <w:tmpl w:val="114C0E2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03795E74"/>
    <w:multiLevelType w:val="multilevel"/>
    <w:tmpl w:val="5BB6C08A"/>
    <w:lvl w:ilvl="0">
      <w:start w:val="2"/>
      <w:numFmt w:val="decimal"/>
      <w:lvlText w:val="%1."/>
      <w:lvlJc w:val="left"/>
      <w:pPr>
        <w:ind w:left="360" w:hanging="360"/>
      </w:pPr>
      <w:rPr>
        <w:rFonts w:hint="default"/>
        <w:color w:val="000000" w:themeColor="text1"/>
      </w:rPr>
    </w:lvl>
    <w:lvl w:ilvl="1">
      <w:start w:val="1"/>
      <w:numFmt w:val="decimal"/>
      <w:lvlText w:val="%1.%2."/>
      <w:lvlJc w:val="left"/>
      <w:pPr>
        <w:ind w:left="8157" w:hanging="360"/>
      </w:pPr>
      <w:rPr>
        <w:rFonts w:hint="default"/>
        <w:b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AC7C80"/>
    <w:multiLevelType w:val="multilevel"/>
    <w:tmpl w:val="CB643F0C"/>
    <w:lvl w:ilvl="0">
      <w:start w:val="1"/>
      <w:numFmt w:val="decimal"/>
      <w:lvlText w:val="%1."/>
      <w:lvlJc w:val="left"/>
      <w:pPr>
        <w:ind w:left="644" w:hanging="360"/>
      </w:pPr>
      <w:rPr>
        <w:b w:val="0"/>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44E2B2E"/>
    <w:multiLevelType w:val="hybridMultilevel"/>
    <w:tmpl w:val="A95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FC03B2"/>
    <w:multiLevelType w:val="hybridMultilevel"/>
    <w:tmpl w:val="46E2B3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C46C94"/>
    <w:multiLevelType w:val="hybridMultilevel"/>
    <w:tmpl w:val="4D7C0980"/>
    <w:lvl w:ilvl="0" w:tplc="E1EE1B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7B5722F"/>
    <w:multiLevelType w:val="hybridMultilevel"/>
    <w:tmpl w:val="8370C1DC"/>
    <w:lvl w:ilvl="0" w:tplc="0402000F">
      <w:start w:val="1"/>
      <w:numFmt w:val="decimal"/>
      <w:lvlText w:val="%1."/>
      <w:lvlJc w:val="left"/>
      <w:pPr>
        <w:ind w:left="720" w:hanging="360"/>
      </w:pPr>
    </w:lvl>
    <w:lvl w:ilvl="1" w:tplc="4406F646">
      <w:start w:val="2"/>
      <w:numFmt w:val="bullet"/>
      <w:lvlText w:val="-"/>
      <w:lvlJc w:val="left"/>
      <w:pPr>
        <w:ind w:left="1755" w:hanging="67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9B00731"/>
    <w:multiLevelType w:val="hybridMultilevel"/>
    <w:tmpl w:val="D4A07D04"/>
    <w:lvl w:ilvl="0" w:tplc="8B26B608">
      <w:start w:val="1"/>
      <w:numFmt w:val="decimal"/>
      <w:lvlText w:val="%1."/>
      <w:lvlJc w:val="left"/>
      <w:pPr>
        <w:tabs>
          <w:tab w:val="num" w:pos="1377"/>
        </w:tabs>
        <w:ind w:left="1377" w:hanging="81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3BAB4AD7"/>
    <w:multiLevelType w:val="multilevel"/>
    <w:tmpl w:val="9306DD3C"/>
    <w:lvl w:ilvl="0">
      <w:start w:val="3"/>
      <w:numFmt w:val="upperRoman"/>
      <w:lvlText w:val="%1."/>
      <w:lvlJc w:val="left"/>
      <w:pPr>
        <w:ind w:left="720" w:hanging="720"/>
      </w:pPr>
      <w:rPr>
        <w:rFonts w:hint="default"/>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13">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52584BBE"/>
    <w:multiLevelType w:val="hybridMultilevel"/>
    <w:tmpl w:val="0E88EA9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005FD3"/>
    <w:multiLevelType w:val="hybridMultilevel"/>
    <w:tmpl w:val="0ECAC5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AA11D5B"/>
    <w:multiLevelType w:val="multilevel"/>
    <w:tmpl w:val="4BB02476"/>
    <w:lvl w:ilvl="0">
      <w:start w:val="1"/>
      <w:numFmt w:val="decimal"/>
      <w:lvlText w:val="%1."/>
      <w:lvlJc w:val="left"/>
      <w:pPr>
        <w:ind w:left="854" w:hanging="570"/>
      </w:pPr>
      <w:rPr>
        <w:rFonts w:hint="default"/>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17">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num w:numId="1">
    <w:abstractNumId w:val="1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5"/>
  </w:num>
  <w:num w:numId="5">
    <w:abstractNumId w:val="9"/>
  </w:num>
  <w:num w:numId="6">
    <w:abstractNumId w:val="15"/>
  </w:num>
  <w:num w:numId="7">
    <w:abstractNumId w:val="4"/>
  </w:num>
  <w:num w:numId="8">
    <w:abstractNumId w:val="16"/>
  </w:num>
  <w:num w:numId="9">
    <w:abstractNumId w:val="7"/>
  </w:num>
  <w:num w:numId="10">
    <w:abstractNumId w:val="0"/>
  </w:num>
  <w:num w:numId="11">
    <w:abstractNumId w:val="2"/>
  </w:num>
  <w:num w:numId="12">
    <w:abstractNumId w:val="14"/>
  </w:num>
  <w:num w:numId="13">
    <w:abstractNumId w:val="17"/>
  </w:num>
  <w:num w:numId="14">
    <w:abstractNumId w:val="3"/>
  </w:num>
  <w:num w:numId="15">
    <w:abstractNumId w:val="8"/>
  </w:num>
  <w:num w:numId="16">
    <w:abstractNumId w:val="6"/>
  </w:num>
  <w:num w:numId="17">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stylePaneFormatFilter w:val="3F01"/>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9133B2"/>
    <w:rsid w:val="000019BA"/>
    <w:rsid w:val="000026CC"/>
    <w:rsid w:val="000044CF"/>
    <w:rsid w:val="00006F22"/>
    <w:rsid w:val="00014990"/>
    <w:rsid w:val="00014E0A"/>
    <w:rsid w:val="0001505C"/>
    <w:rsid w:val="00016BE6"/>
    <w:rsid w:val="00021A47"/>
    <w:rsid w:val="000231F6"/>
    <w:rsid w:val="00023412"/>
    <w:rsid w:val="000235AD"/>
    <w:rsid w:val="000240EB"/>
    <w:rsid w:val="000245F2"/>
    <w:rsid w:val="00027035"/>
    <w:rsid w:val="0003482E"/>
    <w:rsid w:val="00037A5A"/>
    <w:rsid w:val="000400D3"/>
    <w:rsid w:val="000416B8"/>
    <w:rsid w:val="00042B1A"/>
    <w:rsid w:val="00044384"/>
    <w:rsid w:val="00045514"/>
    <w:rsid w:val="00045FE6"/>
    <w:rsid w:val="00052B85"/>
    <w:rsid w:val="00053BE3"/>
    <w:rsid w:val="00056DE6"/>
    <w:rsid w:val="0006212A"/>
    <w:rsid w:val="00064A83"/>
    <w:rsid w:val="00071557"/>
    <w:rsid w:val="00071F7F"/>
    <w:rsid w:val="0007202D"/>
    <w:rsid w:val="00072237"/>
    <w:rsid w:val="00075E91"/>
    <w:rsid w:val="00076608"/>
    <w:rsid w:val="00080F84"/>
    <w:rsid w:val="000823C9"/>
    <w:rsid w:val="00087B66"/>
    <w:rsid w:val="00094D66"/>
    <w:rsid w:val="000965E6"/>
    <w:rsid w:val="00097F24"/>
    <w:rsid w:val="000A16C4"/>
    <w:rsid w:val="000A353C"/>
    <w:rsid w:val="000A3BFD"/>
    <w:rsid w:val="000A4014"/>
    <w:rsid w:val="000A76A7"/>
    <w:rsid w:val="000B05C9"/>
    <w:rsid w:val="000B1E7A"/>
    <w:rsid w:val="000B233D"/>
    <w:rsid w:val="000B239F"/>
    <w:rsid w:val="000B4EFC"/>
    <w:rsid w:val="000B5157"/>
    <w:rsid w:val="000B5E44"/>
    <w:rsid w:val="000C0833"/>
    <w:rsid w:val="000C1E6C"/>
    <w:rsid w:val="000C63CA"/>
    <w:rsid w:val="000C7AAA"/>
    <w:rsid w:val="000C7B61"/>
    <w:rsid w:val="000D1A8F"/>
    <w:rsid w:val="000D2A8C"/>
    <w:rsid w:val="000D3801"/>
    <w:rsid w:val="000D6321"/>
    <w:rsid w:val="000D66BF"/>
    <w:rsid w:val="000D6B43"/>
    <w:rsid w:val="000E0099"/>
    <w:rsid w:val="000E3622"/>
    <w:rsid w:val="000E4F2D"/>
    <w:rsid w:val="000E5ACA"/>
    <w:rsid w:val="000E6100"/>
    <w:rsid w:val="000E68A4"/>
    <w:rsid w:val="000E6FCE"/>
    <w:rsid w:val="000F0D74"/>
    <w:rsid w:val="000F1F64"/>
    <w:rsid w:val="000F237A"/>
    <w:rsid w:val="000F2EC2"/>
    <w:rsid w:val="000F4128"/>
    <w:rsid w:val="000F42EA"/>
    <w:rsid w:val="000F4CF5"/>
    <w:rsid w:val="000F5C3B"/>
    <w:rsid w:val="000F6A66"/>
    <w:rsid w:val="000F7BBC"/>
    <w:rsid w:val="000F7F60"/>
    <w:rsid w:val="00101B9C"/>
    <w:rsid w:val="001029F7"/>
    <w:rsid w:val="001038C8"/>
    <w:rsid w:val="0010399A"/>
    <w:rsid w:val="00107D09"/>
    <w:rsid w:val="00107D35"/>
    <w:rsid w:val="0011094C"/>
    <w:rsid w:val="001112FE"/>
    <w:rsid w:val="00114C1B"/>
    <w:rsid w:val="001167D7"/>
    <w:rsid w:val="0012472F"/>
    <w:rsid w:val="00125C88"/>
    <w:rsid w:val="00125E5B"/>
    <w:rsid w:val="001262D3"/>
    <w:rsid w:val="001271DB"/>
    <w:rsid w:val="00127AEA"/>
    <w:rsid w:val="00130DDF"/>
    <w:rsid w:val="00135541"/>
    <w:rsid w:val="00136C32"/>
    <w:rsid w:val="00140066"/>
    <w:rsid w:val="00140541"/>
    <w:rsid w:val="0014125C"/>
    <w:rsid w:val="00142534"/>
    <w:rsid w:val="0014429D"/>
    <w:rsid w:val="00146214"/>
    <w:rsid w:val="00146CD2"/>
    <w:rsid w:val="001475FA"/>
    <w:rsid w:val="001547DF"/>
    <w:rsid w:val="0015482A"/>
    <w:rsid w:val="00154B68"/>
    <w:rsid w:val="0015624F"/>
    <w:rsid w:val="001568E7"/>
    <w:rsid w:val="00156EF1"/>
    <w:rsid w:val="001578B7"/>
    <w:rsid w:val="00160972"/>
    <w:rsid w:val="00161740"/>
    <w:rsid w:val="001633A5"/>
    <w:rsid w:val="00164AFD"/>
    <w:rsid w:val="00164F71"/>
    <w:rsid w:val="0017024C"/>
    <w:rsid w:val="001723CD"/>
    <w:rsid w:val="00172FE7"/>
    <w:rsid w:val="001756B4"/>
    <w:rsid w:val="00184DDE"/>
    <w:rsid w:val="001862CA"/>
    <w:rsid w:val="001864D6"/>
    <w:rsid w:val="00187C3B"/>
    <w:rsid w:val="001902A6"/>
    <w:rsid w:val="00197981"/>
    <w:rsid w:val="001A2DA4"/>
    <w:rsid w:val="001A425D"/>
    <w:rsid w:val="001A46D2"/>
    <w:rsid w:val="001A66DA"/>
    <w:rsid w:val="001B2C9D"/>
    <w:rsid w:val="001B3FD4"/>
    <w:rsid w:val="001C22C5"/>
    <w:rsid w:val="001C710F"/>
    <w:rsid w:val="001D0038"/>
    <w:rsid w:val="001D07B1"/>
    <w:rsid w:val="001D12F6"/>
    <w:rsid w:val="001D355C"/>
    <w:rsid w:val="001D60E7"/>
    <w:rsid w:val="001E1192"/>
    <w:rsid w:val="001E157D"/>
    <w:rsid w:val="001E1EDC"/>
    <w:rsid w:val="001E2069"/>
    <w:rsid w:val="001E2B12"/>
    <w:rsid w:val="001E4DC8"/>
    <w:rsid w:val="001E61ED"/>
    <w:rsid w:val="001F3431"/>
    <w:rsid w:val="001F4F6B"/>
    <w:rsid w:val="001F7FC3"/>
    <w:rsid w:val="00200330"/>
    <w:rsid w:val="00200F5E"/>
    <w:rsid w:val="00203406"/>
    <w:rsid w:val="002044B2"/>
    <w:rsid w:val="00204A6F"/>
    <w:rsid w:val="0020577B"/>
    <w:rsid w:val="0020699F"/>
    <w:rsid w:val="002072F5"/>
    <w:rsid w:val="00212249"/>
    <w:rsid w:val="002161CA"/>
    <w:rsid w:val="00216B4C"/>
    <w:rsid w:val="00217C12"/>
    <w:rsid w:val="00222F21"/>
    <w:rsid w:val="00225895"/>
    <w:rsid w:val="00225A8F"/>
    <w:rsid w:val="0022653A"/>
    <w:rsid w:val="00227483"/>
    <w:rsid w:val="00230192"/>
    <w:rsid w:val="0023219D"/>
    <w:rsid w:val="00232D1C"/>
    <w:rsid w:val="00232F41"/>
    <w:rsid w:val="0024089B"/>
    <w:rsid w:val="002410EB"/>
    <w:rsid w:val="00241DC0"/>
    <w:rsid w:val="00247B0F"/>
    <w:rsid w:val="00250501"/>
    <w:rsid w:val="00250861"/>
    <w:rsid w:val="00253452"/>
    <w:rsid w:val="00254A4A"/>
    <w:rsid w:val="002556C7"/>
    <w:rsid w:val="002558B6"/>
    <w:rsid w:val="002574AF"/>
    <w:rsid w:val="00260F64"/>
    <w:rsid w:val="002620A2"/>
    <w:rsid w:val="002629C0"/>
    <w:rsid w:val="0026329C"/>
    <w:rsid w:val="002719FA"/>
    <w:rsid w:val="00272210"/>
    <w:rsid w:val="00275FA9"/>
    <w:rsid w:val="00281EBF"/>
    <w:rsid w:val="00283AB3"/>
    <w:rsid w:val="00284004"/>
    <w:rsid w:val="00284FBA"/>
    <w:rsid w:val="002900AA"/>
    <w:rsid w:val="00291F5B"/>
    <w:rsid w:val="002933F3"/>
    <w:rsid w:val="00294692"/>
    <w:rsid w:val="002962AD"/>
    <w:rsid w:val="002A1C84"/>
    <w:rsid w:val="002A2A08"/>
    <w:rsid w:val="002A53F1"/>
    <w:rsid w:val="002A59D8"/>
    <w:rsid w:val="002A5D59"/>
    <w:rsid w:val="002A611F"/>
    <w:rsid w:val="002A641F"/>
    <w:rsid w:val="002A6CD5"/>
    <w:rsid w:val="002B4370"/>
    <w:rsid w:val="002B7E15"/>
    <w:rsid w:val="002C08F0"/>
    <w:rsid w:val="002C1006"/>
    <w:rsid w:val="002C58CA"/>
    <w:rsid w:val="002C78B0"/>
    <w:rsid w:val="002D07B5"/>
    <w:rsid w:val="002D3B49"/>
    <w:rsid w:val="002D42AD"/>
    <w:rsid w:val="002D6F4C"/>
    <w:rsid w:val="002E13E3"/>
    <w:rsid w:val="002E2B5F"/>
    <w:rsid w:val="002E343C"/>
    <w:rsid w:val="002E3761"/>
    <w:rsid w:val="002E3F15"/>
    <w:rsid w:val="002E40EA"/>
    <w:rsid w:val="002E58A0"/>
    <w:rsid w:val="002E5A8D"/>
    <w:rsid w:val="002E611D"/>
    <w:rsid w:val="002E64B7"/>
    <w:rsid w:val="002E7AEE"/>
    <w:rsid w:val="002F3F25"/>
    <w:rsid w:val="002F75DB"/>
    <w:rsid w:val="002F7628"/>
    <w:rsid w:val="003015C4"/>
    <w:rsid w:val="00302A87"/>
    <w:rsid w:val="00304473"/>
    <w:rsid w:val="00310C39"/>
    <w:rsid w:val="003114BA"/>
    <w:rsid w:val="00313828"/>
    <w:rsid w:val="00314C79"/>
    <w:rsid w:val="003150FA"/>
    <w:rsid w:val="0031598B"/>
    <w:rsid w:val="003165FE"/>
    <w:rsid w:val="00317414"/>
    <w:rsid w:val="00317EC7"/>
    <w:rsid w:val="00320262"/>
    <w:rsid w:val="003215F9"/>
    <w:rsid w:val="00321C78"/>
    <w:rsid w:val="0032232C"/>
    <w:rsid w:val="00322878"/>
    <w:rsid w:val="00323988"/>
    <w:rsid w:val="0032419A"/>
    <w:rsid w:val="00327795"/>
    <w:rsid w:val="00333958"/>
    <w:rsid w:val="0033403B"/>
    <w:rsid w:val="00334623"/>
    <w:rsid w:val="00334A3E"/>
    <w:rsid w:val="00336798"/>
    <w:rsid w:val="003411EE"/>
    <w:rsid w:val="00345270"/>
    <w:rsid w:val="00346215"/>
    <w:rsid w:val="00346407"/>
    <w:rsid w:val="003505C3"/>
    <w:rsid w:val="00350A87"/>
    <w:rsid w:val="003513BC"/>
    <w:rsid w:val="0035311F"/>
    <w:rsid w:val="00353E9A"/>
    <w:rsid w:val="003555F7"/>
    <w:rsid w:val="003564F8"/>
    <w:rsid w:val="003640B4"/>
    <w:rsid w:val="00364812"/>
    <w:rsid w:val="00366AC7"/>
    <w:rsid w:val="00366D1D"/>
    <w:rsid w:val="00366DC3"/>
    <w:rsid w:val="00371111"/>
    <w:rsid w:val="0037140E"/>
    <w:rsid w:val="003720A7"/>
    <w:rsid w:val="00375EB2"/>
    <w:rsid w:val="003773C5"/>
    <w:rsid w:val="00380A84"/>
    <w:rsid w:val="00385356"/>
    <w:rsid w:val="003856FC"/>
    <w:rsid w:val="00385E6B"/>
    <w:rsid w:val="0039122C"/>
    <w:rsid w:val="00391BD4"/>
    <w:rsid w:val="00393483"/>
    <w:rsid w:val="00395A73"/>
    <w:rsid w:val="00397DD5"/>
    <w:rsid w:val="00397F71"/>
    <w:rsid w:val="00397FCC"/>
    <w:rsid w:val="003A1B7C"/>
    <w:rsid w:val="003A2234"/>
    <w:rsid w:val="003A51C1"/>
    <w:rsid w:val="003A682B"/>
    <w:rsid w:val="003B0F47"/>
    <w:rsid w:val="003B1C5F"/>
    <w:rsid w:val="003B2BF7"/>
    <w:rsid w:val="003B4001"/>
    <w:rsid w:val="003B4B70"/>
    <w:rsid w:val="003B50A7"/>
    <w:rsid w:val="003B5B1B"/>
    <w:rsid w:val="003B7249"/>
    <w:rsid w:val="003C1DCD"/>
    <w:rsid w:val="003C4F1E"/>
    <w:rsid w:val="003C5AF2"/>
    <w:rsid w:val="003C5E61"/>
    <w:rsid w:val="003D0BD4"/>
    <w:rsid w:val="003D2904"/>
    <w:rsid w:val="003D3B6E"/>
    <w:rsid w:val="003D3B94"/>
    <w:rsid w:val="003D4080"/>
    <w:rsid w:val="003D4662"/>
    <w:rsid w:val="003D5F55"/>
    <w:rsid w:val="003E05C4"/>
    <w:rsid w:val="003E15C0"/>
    <w:rsid w:val="003E3DF3"/>
    <w:rsid w:val="003E5277"/>
    <w:rsid w:val="003E5309"/>
    <w:rsid w:val="003E5E91"/>
    <w:rsid w:val="003E687B"/>
    <w:rsid w:val="003E7B05"/>
    <w:rsid w:val="003F0720"/>
    <w:rsid w:val="003F1C52"/>
    <w:rsid w:val="003F2A1B"/>
    <w:rsid w:val="003F31A4"/>
    <w:rsid w:val="003F5843"/>
    <w:rsid w:val="003F5B1B"/>
    <w:rsid w:val="004006D7"/>
    <w:rsid w:val="00405D8B"/>
    <w:rsid w:val="00411927"/>
    <w:rsid w:val="0041278D"/>
    <w:rsid w:val="00414D72"/>
    <w:rsid w:val="00416E68"/>
    <w:rsid w:val="0042170C"/>
    <w:rsid w:val="00421D0D"/>
    <w:rsid w:val="00423B10"/>
    <w:rsid w:val="00424EC9"/>
    <w:rsid w:val="004264AE"/>
    <w:rsid w:val="00432CAD"/>
    <w:rsid w:val="0043401E"/>
    <w:rsid w:val="0043587C"/>
    <w:rsid w:val="004376D5"/>
    <w:rsid w:val="00440884"/>
    <w:rsid w:val="00441CFE"/>
    <w:rsid w:val="004421FB"/>
    <w:rsid w:val="0044242A"/>
    <w:rsid w:val="00443833"/>
    <w:rsid w:val="004440CE"/>
    <w:rsid w:val="00447E43"/>
    <w:rsid w:val="0045264B"/>
    <w:rsid w:val="004551A0"/>
    <w:rsid w:val="00461BF2"/>
    <w:rsid w:val="00461E29"/>
    <w:rsid w:val="00464B30"/>
    <w:rsid w:val="00470252"/>
    <w:rsid w:val="004704AE"/>
    <w:rsid w:val="0047286B"/>
    <w:rsid w:val="00474DA0"/>
    <w:rsid w:val="00475782"/>
    <w:rsid w:val="0047659A"/>
    <w:rsid w:val="00476CF1"/>
    <w:rsid w:val="00476D27"/>
    <w:rsid w:val="004773AB"/>
    <w:rsid w:val="004812D3"/>
    <w:rsid w:val="00481496"/>
    <w:rsid w:val="00482FE0"/>
    <w:rsid w:val="00484200"/>
    <w:rsid w:val="00485169"/>
    <w:rsid w:val="00486606"/>
    <w:rsid w:val="00486BF3"/>
    <w:rsid w:val="00491374"/>
    <w:rsid w:val="00492208"/>
    <w:rsid w:val="00492B32"/>
    <w:rsid w:val="004973C5"/>
    <w:rsid w:val="004A151E"/>
    <w:rsid w:val="004A2CF7"/>
    <w:rsid w:val="004A3922"/>
    <w:rsid w:val="004A50A2"/>
    <w:rsid w:val="004A59C2"/>
    <w:rsid w:val="004B0052"/>
    <w:rsid w:val="004B0D60"/>
    <w:rsid w:val="004B459D"/>
    <w:rsid w:val="004B471C"/>
    <w:rsid w:val="004B4A4E"/>
    <w:rsid w:val="004B5598"/>
    <w:rsid w:val="004B56D1"/>
    <w:rsid w:val="004B5AF7"/>
    <w:rsid w:val="004C0EB4"/>
    <w:rsid w:val="004C12F6"/>
    <w:rsid w:val="004C53F6"/>
    <w:rsid w:val="004C5F10"/>
    <w:rsid w:val="004C6DD3"/>
    <w:rsid w:val="004C775A"/>
    <w:rsid w:val="004D0C7F"/>
    <w:rsid w:val="004D17C7"/>
    <w:rsid w:val="004D341F"/>
    <w:rsid w:val="004D501B"/>
    <w:rsid w:val="004E7DA4"/>
    <w:rsid w:val="004F040F"/>
    <w:rsid w:val="004F21AF"/>
    <w:rsid w:val="004F3DC6"/>
    <w:rsid w:val="004F40E2"/>
    <w:rsid w:val="004F478C"/>
    <w:rsid w:val="004F764E"/>
    <w:rsid w:val="005046DE"/>
    <w:rsid w:val="0050627B"/>
    <w:rsid w:val="0050628F"/>
    <w:rsid w:val="005069F4"/>
    <w:rsid w:val="005069FA"/>
    <w:rsid w:val="00507CA8"/>
    <w:rsid w:val="005119F3"/>
    <w:rsid w:val="00513414"/>
    <w:rsid w:val="0051378C"/>
    <w:rsid w:val="005169AE"/>
    <w:rsid w:val="005179EC"/>
    <w:rsid w:val="00520A72"/>
    <w:rsid w:val="00522A89"/>
    <w:rsid w:val="00531D6D"/>
    <w:rsid w:val="00532C75"/>
    <w:rsid w:val="00536763"/>
    <w:rsid w:val="00536C3A"/>
    <w:rsid w:val="0054201E"/>
    <w:rsid w:val="00546CA7"/>
    <w:rsid w:val="0054720F"/>
    <w:rsid w:val="005518BE"/>
    <w:rsid w:val="005540B0"/>
    <w:rsid w:val="0055442B"/>
    <w:rsid w:val="00554909"/>
    <w:rsid w:val="005562C1"/>
    <w:rsid w:val="00556906"/>
    <w:rsid w:val="005601A8"/>
    <w:rsid w:val="00560816"/>
    <w:rsid w:val="005611D9"/>
    <w:rsid w:val="0056358E"/>
    <w:rsid w:val="00563BFB"/>
    <w:rsid w:val="00566EDD"/>
    <w:rsid w:val="00567C44"/>
    <w:rsid w:val="005705DC"/>
    <w:rsid w:val="00572E6E"/>
    <w:rsid w:val="005731E4"/>
    <w:rsid w:val="0057354D"/>
    <w:rsid w:val="00573A57"/>
    <w:rsid w:val="00575013"/>
    <w:rsid w:val="005758B7"/>
    <w:rsid w:val="0057708E"/>
    <w:rsid w:val="00577C1C"/>
    <w:rsid w:val="0058193F"/>
    <w:rsid w:val="00582327"/>
    <w:rsid w:val="005840C8"/>
    <w:rsid w:val="005860B5"/>
    <w:rsid w:val="00590CDA"/>
    <w:rsid w:val="00591727"/>
    <w:rsid w:val="00593229"/>
    <w:rsid w:val="00594B64"/>
    <w:rsid w:val="005958C5"/>
    <w:rsid w:val="005A493B"/>
    <w:rsid w:val="005A720E"/>
    <w:rsid w:val="005A7898"/>
    <w:rsid w:val="005A7C04"/>
    <w:rsid w:val="005B0B55"/>
    <w:rsid w:val="005B2E49"/>
    <w:rsid w:val="005B3824"/>
    <w:rsid w:val="005B77F7"/>
    <w:rsid w:val="005C0A6A"/>
    <w:rsid w:val="005C0D65"/>
    <w:rsid w:val="005C0E88"/>
    <w:rsid w:val="005C1707"/>
    <w:rsid w:val="005C1A4E"/>
    <w:rsid w:val="005C247B"/>
    <w:rsid w:val="005C2EF4"/>
    <w:rsid w:val="005C32DA"/>
    <w:rsid w:val="005C3A38"/>
    <w:rsid w:val="005C6423"/>
    <w:rsid w:val="005C6619"/>
    <w:rsid w:val="005D0ABC"/>
    <w:rsid w:val="005D55E4"/>
    <w:rsid w:val="005E1D15"/>
    <w:rsid w:val="005E1FA2"/>
    <w:rsid w:val="005E25E8"/>
    <w:rsid w:val="005E2961"/>
    <w:rsid w:val="005E4C41"/>
    <w:rsid w:val="005E4EF1"/>
    <w:rsid w:val="005E5202"/>
    <w:rsid w:val="005E6015"/>
    <w:rsid w:val="005E61F2"/>
    <w:rsid w:val="005F0738"/>
    <w:rsid w:val="005F23BB"/>
    <w:rsid w:val="005F35E7"/>
    <w:rsid w:val="005F4425"/>
    <w:rsid w:val="00601D9A"/>
    <w:rsid w:val="00603837"/>
    <w:rsid w:val="00604046"/>
    <w:rsid w:val="0060422D"/>
    <w:rsid w:val="006063F3"/>
    <w:rsid w:val="006066D2"/>
    <w:rsid w:val="006077A6"/>
    <w:rsid w:val="00611AD2"/>
    <w:rsid w:val="00612EE3"/>
    <w:rsid w:val="0061450F"/>
    <w:rsid w:val="00614BCA"/>
    <w:rsid w:val="006150B9"/>
    <w:rsid w:val="0061538A"/>
    <w:rsid w:val="0061622B"/>
    <w:rsid w:val="00620B80"/>
    <w:rsid w:val="00624D1E"/>
    <w:rsid w:val="00626831"/>
    <w:rsid w:val="00626EFD"/>
    <w:rsid w:val="00631116"/>
    <w:rsid w:val="006315EE"/>
    <w:rsid w:val="00632DFB"/>
    <w:rsid w:val="00632E69"/>
    <w:rsid w:val="006346E1"/>
    <w:rsid w:val="00634F97"/>
    <w:rsid w:val="00635C6B"/>
    <w:rsid w:val="006400A3"/>
    <w:rsid w:val="0064561F"/>
    <w:rsid w:val="00646FC0"/>
    <w:rsid w:val="0064770D"/>
    <w:rsid w:val="00647880"/>
    <w:rsid w:val="00647E66"/>
    <w:rsid w:val="006504AB"/>
    <w:rsid w:val="00651F8A"/>
    <w:rsid w:val="00653A50"/>
    <w:rsid w:val="00653CCE"/>
    <w:rsid w:val="00654673"/>
    <w:rsid w:val="00656805"/>
    <w:rsid w:val="0065748E"/>
    <w:rsid w:val="00660B55"/>
    <w:rsid w:val="00662C5C"/>
    <w:rsid w:val="00665D3F"/>
    <w:rsid w:val="00671F97"/>
    <w:rsid w:val="00672336"/>
    <w:rsid w:val="006735B8"/>
    <w:rsid w:val="0067516B"/>
    <w:rsid w:val="00690329"/>
    <w:rsid w:val="00691167"/>
    <w:rsid w:val="00691482"/>
    <w:rsid w:val="00692BB3"/>
    <w:rsid w:val="00692BB5"/>
    <w:rsid w:val="006942E1"/>
    <w:rsid w:val="00697057"/>
    <w:rsid w:val="00697076"/>
    <w:rsid w:val="006A3DB3"/>
    <w:rsid w:val="006A4CDE"/>
    <w:rsid w:val="006A60A8"/>
    <w:rsid w:val="006A7C86"/>
    <w:rsid w:val="006B3BD3"/>
    <w:rsid w:val="006B407E"/>
    <w:rsid w:val="006B41FC"/>
    <w:rsid w:val="006B6E04"/>
    <w:rsid w:val="006B7375"/>
    <w:rsid w:val="006B7F34"/>
    <w:rsid w:val="006C0BA0"/>
    <w:rsid w:val="006C3574"/>
    <w:rsid w:val="006C6241"/>
    <w:rsid w:val="006C661D"/>
    <w:rsid w:val="006D1710"/>
    <w:rsid w:val="006D3257"/>
    <w:rsid w:val="006D380E"/>
    <w:rsid w:val="006D478D"/>
    <w:rsid w:val="006D6A7F"/>
    <w:rsid w:val="006D7AA2"/>
    <w:rsid w:val="006E05C5"/>
    <w:rsid w:val="006E11EE"/>
    <w:rsid w:val="006E2478"/>
    <w:rsid w:val="006E3450"/>
    <w:rsid w:val="006E34CC"/>
    <w:rsid w:val="006E4691"/>
    <w:rsid w:val="006E6C98"/>
    <w:rsid w:val="006F11E5"/>
    <w:rsid w:val="006F1681"/>
    <w:rsid w:val="006F46A2"/>
    <w:rsid w:val="006F609E"/>
    <w:rsid w:val="006F61D7"/>
    <w:rsid w:val="006F6C19"/>
    <w:rsid w:val="0070234D"/>
    <w:rsid w:val="00712294"/>
    <w:rsid w:val="00717C1C"/>
    <w:rsid w:val="00720591"/>
    <w:rsid w:val="007205B1"/>
    <w:rsid w:val="0072237F"/>
    <w:rsid w:val="00723224"/>
    <w:rsid w:val="007254EC"/>
    <w:rsid w:val="00732535"/>
    <w:rsid w:val="007342B8"/>
    <w:rsid w:val="00734E7B"/>
    <w:rsid w:val="00737210"/>
    <w:rsid w:val="0073780E"/>
    <w:rsid w:val="00741A02"/>
    <w:rsid w:val="00741C84"/>
    <w:rsid w:val="007447DC"/>
    <w:rsid w:val="00747D38"/>
    <w:rsid w:val="00747E79"/>
    <w:rsid w:val="00751976"/>
    <w:rsid w:val="00753662"/>
    <w:rsid w:val="0075383C"/>
    <w:rsid w:val="00756E77"/>
    <w:rsid w:val="00765736"/>
    <w:rsid w:val="00774182"/>
    <w:rsid w:val="007755F0"/>
    <w:rsid w:val="007807AE"/>
    <w:rsid w:val="00783668"/>
    <w:rsid w:val="007838DB"/>
    <w:rsid w:val="00791B0A"/>
    <w:rsid w:val="00797257"/>
    <w:rsid w:val="0079740F"/>
    <w:rsid w:val="007979F6"/>
    <w:rsid w:val="00797A8D"/>
    <w:rsid w:val="007A2557"/>
    <w:rsid w:val="007A2F7C"/>
    <w:rsid w:val="007A358F"/>
    <w:rsid w:val="007A36E4"/>
    <w:rsid w:val="007A6E02"/>
    <w:rsid w:val="007B2A00"/>
    <w:rsid w:val="007B44D6"/>
    <w:rsid w:val="007C0080"/>
    <w:rsid w:val="007C4C69"/>
    <w:rsid w:val="007C5BD7"/>
    <w:rsid w:val="007D2979"/>
    <w:rsid w:val="007D64C4"/>
    <w:rsid w:val="007D6576"/>
    <w:rsid w:val="007E0B40"/>
    <w:rsid w:val="007E28F4"/>
    <w:rsid w:val="007E2C84"/>
    <w:rsid w:val="007E570C"/>
    <w:rsid w:val="007F096B"/>
    <w:rsid w:val="007F19F6"/>
    <w:rsid w:val="00800959"/>
    <w:rsid w:val="00801310"/>
    <w:rsid w:val="00804611"/>
    <w:rsid w:val="00805CD6"/>
    <w:rsid w:val="00805F64"/>
    <w:rsid w:val="00806AEE"/>
    <w:rsid w:val="00811AFF"/>
    <w:rsid w:val="00812E5B"/>
    <w:rsid w:val="0081346E"/>
    <w:rsid w:val="0082009D"/>
    <w:rsid w:val="00820E1B"/>
    <w:rsid w:val="0082129A"/>
    <w:rsid w:val="0082173F"/>
    <w:rsid w:val="00823A78"/>
    <w:rsid w:val="008274E7"/>
    <w:rsid w:val="008276CD"/>
    <w:rsid w:val="008322BB"/>
    <w:rsid w:val="00832ED9"/>
    <w:rsid w:val="00834438"/>
    <w:rsid w:val="00835350"/>
    <w:rsid w:val="00835B12"/>
    <w:rsid w:val="00835D39"/>
    <w:rsid w:val="00837085"/>
    <w:rsid w:val="0083790E"/>
    <w:rsid w:val="00841EE2"/>
    <w:rsid w:val="00842414"/>
    <w:rsid w:val="00843667"/>
    <w:rsid w:val="008450A0"/>
    <w:rsid w:val="00847EE1"/>
    <w:rsid w:val="00850EB0"/>
    <w:rsid w:val="00851868"/>
    <w:rsid w:val="0085193D"/>
    <w:rsid w:val="00852B93"/>
    <w:rsid w:val="00854B3C"/>
    <w:rsid w:val="00856ACC"/>
    <w:rsid w:val="008576A4"/>
    <w:rsid w:val="00860C45"/>
    <w:rsid w:val="0086140B"/>
    <w:rsid w:val="008615FE"/>
    <w:rsid w:val="008649B7"/>
    <w:rsid w:val="008651F2"/>
    <w:rsid w:val="00871E20"/>
    <w:rsid w:val="0087420E"/>
    <w:rsid w:val="00875A7A"/>
    <w:rsid w:val="00876C4C"/>
    <w:rsid w:val="00884132"/>
    <w:rsid w:val="00884960"/>
    <w:rsid w:val="00891BC4"/>
    <w:rsid w:val="008922FF"/>
    <w:rsid w:val="008938E4"/>
    <w:rsid w:val="00893E4D"/>
    <w:rsid w:val="00895CAB"/>
    <w:rsid w:val="00896709"/>
    <w:rsid w:val="008A43EE"/>
    <w:rsid w:val="008A7F3A"/>
    <w:rsid w:val="008B0A8F"/>
    <w:rsid w:val="008B15E1"/>
    <w:rsid w:val="008B1641"/>
    <w:rsid w:val="008B2920"/>
    <w:rsid w:val="008B4690"/>
    <w:rsid w:val="008B5C17"/>
    <w:rsid w:val="008B73DA"/>
    <w:rsid w:val="008B7AB5"/>
    <w:rsid w:val="008C068E"/>
    <w:rsid w:val="008C0BCE"/>
    <w:rsid w:val="008C0FBB"/>
    <w:rsid w:val="008C1FB7"/>
    <w:rsid w:val="008C4C24"/>
    <w:rsid w:val="008C5901"/>
    <w:rsid w:val="008C7E32"/>
    <w:rsid w:val="008D0BF4"/>
    <w:rsid w:val="008D210E"/>
    <w:rsid w:val="008D312B"/>
    <w:rsid w:val="008D7499"/>
    <w:rsid w:val="008E11E6"/>
    <w:rsid w:val="008E4DC0"/>
    <w:rsid w:val="008E517A"/>
    <w:rsid w:val="008E5CB9"/>
    <w:rsid w:val="008E621A"/>
    <w:rsid w:val="008E69EC"/>
    <w:rsid w:val="008F1273"/>
    <w:rsid w:val="008F5BC7"/>
    <w:rsid w:val="008F6D98"/>
    <w:rsid w:val="008F7CDA"/>
    <w:rsid w:val="00900951"/>
    <w:rsid w:val="0090240E"/>
    <w:rsid w:val="00902AC6"/>
    <w:rsid w:val="00902E72"/>
    <w:rsid w:val="00903310"/>
    <w:rsid w:val="0090393C"/>
    <w:rsid w:val="00905033"/>
    <w:rsid w:val="00907034"/>
    <w:rsid w:val="00911CC2"/>
    <w:rsid w:val="0091217C"/>
    <w:rsid w:val="009128C6"/>
    <w:rsid w:val="00912A22"/>
    <w:rsid w:val="009133B2"/>
    <w:rsid w:val="0091531E"/>
    <w:rsid w:val="00916EA3"/>
    <w:rsid w:val="009206CA"/>
    <w:rsid w:val="00921258"/>
    <w:rsid w:val="00921345"/>
    <w:rsid w:val="009238FE"/>
    <w:rsid w:val="00924903"/>
    <w:rsid w:val="009272DB"/>
    <w:rsid w:val="00927350"/>
    <w:rsid w:val="00927EF5"/>
    <w:rsid w:val="00930828"/>
    <w:rsid w:val="0093209D"/>
    <w:rsid w:val="00932D6C"/>
    <w:rsid w:val="009347BF"/>
    <w:rsid w:val="00935683"/>
    <w:rsid w:val="00935EA2"/>
    <w:rsid w:val="00935EAC"/>
    <w:rsid w:val="009434ED"/>
    <w:rsid w:val="00944F32"/>
    <w:rsid w:val="00954836"/>
    <w:rsid w:val="00954C82"/>
    <w:rsid w:val="009568AA"/>
    <w:rsid w:val="00961AE4"/>
    <w:rsid w:val="00962A4B"/>
    <w:rsid w:val="00962B93"/>
    <w:rsid w:val="00963221"/>
    <w:rsid w:val="00963D58"/>
    <w:rsid w:val="00963F41"/>
    <w:rsid w:val="009659E7"/>
    <w:rsid w:val="0098138B"/>
    <w:rsid w:val="009814A3"/>
    <w:rsid w:val="0098301C"/>
    <w:rsid w:val="00983721"/>
    <w:rsid w:val="00983AA4"/>
    <w:rsid w:val="0098699E"/>
    <w:rsid w:val="009904D5"/>
    <w:rsid w:val="0099093E"/>
    <w:rsid w:val="00992FF6"/>
    <w:rsid w:val="00996402"/>
    <w:rsid w:val="00996DA5"/>
    <w:rsid w:val="00997021"/>
    <w:rsid w:val="009A0C6A"/>
    <w:rsid w:val="009A0E35"/>
    <w:rsid w:val="009A0F83"/>
    <w:rsid w:val="009A12D8"/>
    <w:rsid w:val="009A15A9"/>
    <w:rsid w:val="009A2398"/>
    <w:rsid w:val="009A38BD"/>
    <w:rsid w:val="009A4DF2"/>
    <w:rsid w:val="009A52B5"/>
    <w:rsid w:val="009A6DE0"/>
    <w:rsid w:val="009A778B"/>
    <w:rsid w:val="009B069D"/>
    <w:rsid w:val="009B3321"/>
    <w:rsid w:val="009B3EF5"/>
    <w:rsid w:val="009B4964"/>
    <w:rsid w:val="009B573E"/>
    <w:rsid w:val="009B7634"/>
    <w:rsid w:val="009B7B7F"/>
    <w:rsid w:val="009C09B3"/>
    <w:rsid w:val="009C2189"/>
    <w:rsid w:val="009C2928"/>
    <w:rsid w:val="009C6180"/>
    <w:rsid w:val="009C71D5"/>
    <w:rsid w:val="009C7845"/>
    <w:rsid w:val="009D32A3"/>
    <w:rsid w:val="009D3DFA"/>
    <w:rsid w:val="009D7C4A"/>
    <w:rsid w:val="009D7F62"/>
    <w:rsid w:val="009E1B56"/>
    <w:rsid w:val="009E3AF2"/>
    <w:rsid w:val="009E4789"/>
    <w:rsid w:val="009E5463"/>
    <w:rsid w:val="009E6BB7"/>
    <w:rsid w:val="009F0617"/>
    <w:rsid w:val="009F0A4A"/>
    <w:rsid w:val="009F12E2"/>
    <w:rsid w:val="009F1ED9"/>
    <w:rsid w:val="009F3482"/>
    <w:rsid w:val="009F5127"/>
    <w:rsid w:val="009F5D5C"/>
    <w:rsid w:val="009F6441"/>
    <w:rsid w:val="009F78CE"/>
    <w:rsid w:val="00A03866"/>
    <w:rsid w:val="00A0435E"/>
    <w:rsid w:val="00A04477"/>
    <w:rsid w:val="00A059F7"/>
    <w:rsid w:val="00A06408"/>
    <w:rsid w:val="00A07ABA"/>
    <w:rsid w:val="00A1168A"/>
    <w:rsid w:val="00A12229"/>
    <w:rsid w:val="00A1224A"/>
    <w:rsid w:val="00A1406A"/>
    <w:rsid w:val="00A27D43"/>
    <w:rsid w:val="00A30627"/>
    <w:rsid w:val="00A3237D"/>
    <w:rsid w:val="00A33883"/>
    <w:rsid w:val="00A340F5"/>
    <w:rsid w:val="00A344DC"/>
    <w:rsid w:val="00A34720"/>
    <w:rsid w:val="00A36D2E"/>
    <w:rsid w:val="00A37351"/>
    <w:rsid w:val="00A3799F"/>
    <w:rsid w:val="00A4059A"/>
    <w:rsid w:val="00A40B46"/>
    <w:rsid w:val="00A428BB"/>
    <w:rsid w:val="00A42E65"/>
    <w:rsid w:val="00A43BDB"/>
    <w:rsid w:val="00A43D5D"/>
    <w:rsid w:val="00A4557B"/>
    <w:rsid w:val="00A47B3F"/>
    <w:rsid w:val="00A50E43"/>
    <w:rsid w:val="00A5101D"/>
    <w:rsid w:val="00A529EE"/>
    <w:rsid w:val="00A57F01"/>
    <w:rsid w:val="00A60232"/>
    <w:rsid w:val="00A61DD0"/>
    <w:rsid w:val="00A6334D"/>
    <w:rsid w:val="00A666A4"/>
    <w:rsid w:val="00A67333"/>
    <w:rsid w:val="00A70978"/>
    <w:rsid w:val="00A709FC"/>
    <w:rsid w:val="00A711C6"/>
    <w:rsid w:val="00A73041"/>
    <w:rsid w:val="00A75846"/>
    <w:rsid w:val="00A75986"/>
    <w:rsid w:val="00A75AB1"/>
    <w:rsid w:val="00A7653F"/>
    <w:rsid w:val="00A76F38"/>
    <w:rsid w:val="00A773C3"/>
    <w:rsid w:val="00A77BD0"/>
    <w:rsid w:val="00A8122B"/>
    <w:rsid w:val="00A819DF"/>
    <w:rsid w:val="00A83275"/>
    <w:rsid w:val="00A834C6"/>
    <w:rsid w:val="00A8408A"/>
    <w:rsid w:val="00A86399"/>
    <w:rsid w:val="00A868D6"/>
    <w:rsid w:val="00A90D6E"/>
    <w:rsid w:val="00A912B4"/>
    <w:rsid w:val="00A95C9D"/>
    <w:rsid w:val="00A97706"/>
    <w:rsid w:val="00A978A2"/>
    <w:rsid w:val="00AA0CCB"/>
    <w:rsid w:val="00AA53DB"/>
    <w:rsid w:val="00AA5879"/>
    <w:rsid w:val="00AA690B"/>
    <w:rsid w:val="00AB5DCD"/>
    <w:rsid w:val="00AB68DE"/>
    <w:rsid w:val="00AB7212"/>
    <w:rsid w:val="00AC00D5"/>
    <w:rsid w:val="00AC0963"/>
    <w:rsid w:val="00AC278D"/>
    <w:rsid w:val="00AC3B75"/>
    <w:rsid w:val="00AC4BA9"/>
    <w:rsid w:val="00AC54DC"/>
    <w:rsid w:val="00AC5CCB"/>
    <w:rsid w:val="00AC5D50"/>
    <w:rsid w:val="00AC6F56"/>
    <w:rsid w:val="00AD191E"/>
    <w:rsid w:val="00AD4266"/>
    <w:rsid w:val="00AD6467"/>
    <w:rsid w:val="00AD6A05"/>
    <w:rsid w:val="00AD6E50"/>
    <w:rsid w:val="00AD785C"/>
    <w:rsid w:val="00AE0C16"/>
    <w:rsid w:val="00AE14E0"/>
    <w:rsid w:val="00AE2B5D"/>
    <w:rsid w:val="00AE3AF9"/>
    <w:rsid w:val="00AE3B8F"/>
    <w:rsid w:val="00AE5C9F"/>
    <w:rsid w:val="00AE678F"/>
    <w:rsid w:val="00AF01E3"/>
    <w:rsid w:val="00AF20D5"/>
    <w:rsid w:val="00AF4D98"/>
    <w:rsid w:val="00AF652B"/>
    <w:rsid w:val="00B0133B"/>
    <w:rsid w:val="00B03717"/>
    <w:rsid w:val="00B03CDF"/>
    <w:rsid w:val="00B1022E"/>
    <w:rsid w:val="00B127CA"/>
    <w:rsid w:val="00B138B1"/>
    <w:rsid w:val="00B14A4A"/>
    <w:rsid w:val="00B14B5E"/>
    <w:rsid w:val="00B14D05"/>
    <w:rsid w:val="00B1558D"/>
    <w:rsid w:val="00B221B1"/>
    <w:rsid w:val="00B23058"/>
    <w:rsid w:val="00B23736"/>
    <w:rsid w:val="00B25272"/>
    <w:rsid w:val="00B252E2"/>
    <w:rsid w:val="00B2708F"/>
    <w:rsid w:val="00B27B90"/>
    <w:rsid w:val="00B308F7"/>
    <w:rsid w:val="00B31B28"/>
    <w:rsid w:val="00B32098"/>
    <w:rsid w:val="00B35355"/>
    <w:rsid w:val="00B353D7"/>
    <w:rsid w:val="00B438DC"/>
    <w:rsid w:val="00B43982"/>
    <w:rsid w:val="00B468BE"/>
    <w:rsid w:val="00B47C72"/>
    <w:rsid w:val="00B50ACF"/>
    <w:rsid w:val="00B50E47"/>
    <w:rsid w:val="00B519A1"/>
    <w:rsid w:val="00B53817"/>
    <w:rsid w:val="00B5435B"/>
    <w:rsid w:val="00B54439"/>
    <w:rsid w:val="00B553DD"/>
    <w:rsid w:val="00B560FF"/>
    <w:rsid w:val="00B56730"/>
    <w:rsid w:val="00B57765"/>
    <w:rsid w:val="00B57863"/>
    <w:rsid w:val="00B6201F"/>
    <w:rsid w:val="00B63723"/>
    <w:rsid w:val="00B637D7"/>
    <w:rsid w:val="00B6398A"/>
    <w:rsid w:val="00B661DA"/>
    <w:rsid w:val="00B667BC"/>
    <w:rsid w:val="00B668AE"/>
    <w:rsid w:val="00B72D43"/>
    <w:rsid w:val="00B7556E"/>
    <w:rsid w:val="00B76DCD"/>
    <w:rsid w:val="00B802E1"/>
    <w:rsid w:val="00B85C2C"/>
    <w:rsid w:val="00B879DF"/>
    <w:rsid w:val="00B9077A"/>
    <w:rsid w:val="00B914F9"/>
    <w:rsid w:val="00B92665"/>
    <w:rsid w:val="00B9393A"/>
    <w:rsid w:val="00B948C4"/>
    <w:rsid w:val="00B951FC"/>
    <w:rsid w:val="00B965AD"/>
    <w:rsid w:val="00B96DB7"/>
    <w:rsid w:val="00B96E31"/>
    <w:rsid w:val="00B97016"/>
    <w:rsid w:val="00B97CD5"/>
    <w:rsid w:val="00BA02BA"/>
    <w:rsid w:val="00BA0910"/>
    <w:rsid w:val="00BA1543"/>
    <w:rsid w:val="00BA1613"/>
    <w:rsid w:val="00BA2030"/>
    <w:rsid w:val="00BA2E9F"/>
    <w:rsid w:val="00BA4C40"/>
    <w:rsid w:val="00BA6399"/>
    <w:rsid w:val="00BB00A7"/>
    <w:rsid w:val="00BB2783"/>
    <w:rsid w:val="00BC035D"/>
    <w:rsid w:val="00BC0C52"/>
    <w:rsid w:val="00BC1A27"/>
    <w:rsid w:val="00BC1EC6"/>
    <w:rsid w:val="00BC2036"/>
    <w:rsid w:val="00BC3160"/>
    <w:rsid w:val="00BC4FB5"/>
    <w:rsid w:val="00BC552C"/>
    <w:rsid w:val="00BC5662"/>
    <w:rsid w:val="00BC63DB"/>
    <w:rsid w:val="00BC6B3B"/>
    <w:rsid w:val="00BC7D27"/>
    <w:rsid w:val="00BD1418"/>
    <w:rsid w:val="00BD25CD"/>
    <w:rsid w:val="00BD267A"/>
    <w:rsid w:val="00BD2C28"/>
    <w:rsid w:val="00BD51E3"/>
    <w:rsid w:val="00BD5F66"/>
    <w:rsid w:val="00BD6170"/>
    <w:rsid w:val="00BD69DC"/>
    <w:rsid w:val="00BE1224"/>
    <w:rsid w:val="00BE1276"/>
    <w:rsid w:val="00BE2983"/>
    <w:rsid w:val="00BE5E90"/>
    <w:rsid w:val="00BE5FEA"/>
    <w:rsid w:val="00BF0FE0"/>
    <w:rsid w:val="00BF13B8"/>
    <w:rsid w:val="00BF2B8E"/>
    <w:rsid w:val="00BF3A1C"/>
    <w:rsid w:val="00BF4435"/>
    <w:rsid w:val="00BF522D"/>
    <w:rsid w:val="00BF5A59"/>
    <w:rsid w:val="00BF7CC4"/>
    <w:rsid w:val="00BF7D1A"/>
    <w:rsid w:val="00C00047"/>
    <w:rsid w:val="00C03646"/>
    <w:rsid w:val="00C05BB8"/>
    <w:rsid w:val="00C07D5A"/>
    <w:rsid w:val="00C10CD4"/>
    <w:rsid w:val="00C12381"/>
    <w:rsid w:val="00C12C44"/>
    <w:rsid w:val="00C1324B"/>
    <w:rsid w:val="00C23D94"/>
    <w:rsid w:val="00C25776"/>
    <w:rsid w:val="00C25887"/>
    <w:rsid w:val="00C3089D"/>
    <w:rsid w:val="00C33B79"/>
    <w:rsid w:val="00C368D1"/>
    <w:rsid w:val="00C37B95"/>
    <w:rsid w:val="00C37BAE"/>
    <w:rsid w:val="00C40A34"/>
    <w:rsid w:val="00C40C0E"/>
    <w:rsid w:val="00C43294"/>
    <w:rsid w:val="00C4369C"/>
    <w:rsid w:val="00C4409A"/>
    <w:rsid w:val="00C44C06"/>
    <w:rsid w:val="00C46324"/>
    <w:rsid w:val="00C501A8"/>
    <w:rsid w:val="00C50A61"/>
    <w:rsid w:val="00C5264B"/>
    <w:rsid w:val="00C541FE"/>
    <w:rsid w:val="00C56103"/>
    <w:rsid w:val="00C6250E"/>
    <w:rsid w:val="00C64D55"/>
    <w:rsid w:val="00C65123"/>
    <w:rsid w:val="00C71927"/>
    <w:rsid w:val="00C73BD0"/>
    <w:rsid w:val="00C750A5"/>
    <w:rsid w:val="00C80791"/>
    <w:rsid w:val="00C821C0"/>
    <w:rsid w:val="00C84217"/>
    <w:rsid w:val="00C939BB"/>
    <w:rsid w:val="00C95036"/>
    <w:rsid w:val="00C97229"/>
    <w:rsid w:val="00CA08C4"/>
    <w:rsid w:val="00CA7ECB"/>
    <w:rsid w:val="00CB1A21"/>
    <w:rsid w:val="00CB4E6D"/>
    <w:rsid w:val="00CB513B"/>
    <w:rsid w:val="00CB663B"/>
    <w:rsid w:val="00CB6F15"/>
    <w:rsid w:val="00CB7568"/>
    <w:rsid w:val="00CB7C46"/>
    <w:rsid w:val="00CB7ED1"/>
    <w:rsid w:val="00CC05CC"/>
    <w:rsid w:val="00CC4734"/>
    <w:rsid w:val="00CC554E"/>
    <w:rsid w:val="00CC6E0F"/>
    <w:rsid w:val="00CD2E17"/>
    <w:rsid w:val="00CD4723"/>
    <w:rsid w:val="00CE155E"/>
    <w:rsid w:val="00CE31CA"/>
    <w:rsid w:val="00CE33D0"/>
    <w:rsid w:val="00CE3D2D"/>
    <w:rsid w:val="00CE67CE"/>
    <w:rsid w:val="00CE7058"/>
    <w:rsid w:val="00CE7E87"/>
    <w:rsid w:val="00CF11CD"/>
    <w:rsid w:val="00CF1EEF"/>
    <w:rsid w:val="00CF28CD"/>
    <w:rsid w:val="00CF441D"/>
    <w:rsid w:val="00CF5C3E"/>
    <w:rsid w:val="00CF7375"/>
    <w:rsid w:val="00D01AD6"/>
    <w:rsid w:val="00D03FBE"/>
    <w:rsid w:val="00D04CA6"/>
    <w:rsid w:val="00D0668B"/>
    <w:rsid w:val="00D11CE5"/>
    <w:rsid w:val="00D132E0"/>
    <w:rsid w:val="00D13441"/>
    <w:rsid w:val="00D15551"/>
    <w:rsid w:val="00D16DF1"/>
    <w:rsid w:val="00D16FD3"/>
    <w:rsid w:val="00D17990"/>
    <w:rsid w:val="00D23678"/>
    <w:rsid w:val="00D23BE8"/>
    <w:rsid w:val="00D24548"/>
    <w:rsid w:val="00D24E8A"/>
    <w:rsid w:val="00D30D28"/>
    <w:rsid w:val="00D40ED7"/>
    <w:rsid w:val="00D41485"/>
    <w:rsid w:val="00D41C8F"/>
    <w:rsid w:val="00D41F32"/>
    <w:rsid w:val="00D508CD"/>
    <w:rsid w:val="00D54ECA"/>
    <w:rsid w:val="00D55ADA"/>
    <w:rsid w:val="00D60990"/>
    <w:rsid w:val="00D61DB4"/>
    <w:rsid w:val="00D64CA6"/>
    <w:rsid w:val="00D707EF"/>
    <w:rsid w:val="00D70CA4"/>
    <w:rsid w:val="00D7157E"/>
    <w:rsid w:val="00D7220E"/>
    <w:rsid w:val="00D72F9B"/>
    <w:rsid w:val="00D73E44"/>
    <w:rsid w:val="00D76167"/>
    <w:rsid w:val="00D76E0D"/>
    <w:rsid w:val="00D80B71"/>
    <w:rsid w:val="00D83FAC"/>
    <w:rsid w:val="00D846B0"/>
    <w:rsid w:val="00D85729"/>
    <w:rsid w:val="00D862EA"/>
    <w:rsid w:val="00D92B6C"/>
    <w:rsid w:val="00D93029"/>
    <w:rsid w:val="00DA0249"/>
    <w:rsid w:val="00DA15DB"/>
    <w:rsid w:val="00DA7647"/>
    <w:rsid w:val="00DB2D9D"/>
    <w:rsid w:val="00DB3024"/>
    <w:rsid w:val="00DB3857"/>
    <w:rsid w:val="00DB3A6B"/>
    <w:rsid w:val="00DB7314"/>
    <w:rsid w:val="00DC1663"/>
    <w:rsid w:val="00DC5798"/>
    <w:rsid w:val="00DD34C4"/>
    <w:rsid w:val="00DD41AC"/>
    <w:rsid w:val="00DD542C"/>
    <w:rsid w:val="00DD57D3"/>
    <w:rsid w:val="00DD59C7"/>
    <w:rsid w:val="00DD777E"/>
    <w:rsid w:val="00DD7FC9"/>
    <w:rsid w:val="00DE1905"/>
    <w:rsid w:val="00DE3A8E"/>
    <w:rsid w:val="00DE6CD7"/>
    <w:rsid w:val="00DE7273"/>
    <w:rsid w:val="00DE79B8"/>
    <w:rsid w:val="00DF1606"/>
    <w:rsid w:val="00DF31A9"/>
    <w:rsid w:val="00DF3C19"/>
    <w:rsid w:val="00DF68A9"/>
    <w:rsid w:val="00E01718"/>
    <w:rsid w:val="00E03CD9"/>
    <w:rsid w:val="00E0533F"/>
    <w:rsid w:val="00E05611"/>
    <w:rsid w:val="00E11E88"/>
    <w:rsid w:val="00E15CAF"/>
    <w:rsid w:val="00E173E8"/>
    <w:rsid w:val="00E17E38"/>
    <w:rsid w:val="00E20BA3"/>
    <w:rsid w:val="00E21226"/>
    <w:rsid w:val="00E21819"/>
    <w:rsid w:val="00E21E0A"/>
    <w:rsid w:val="00E22B41"/>
    <w:rsid w:val="00E272E5"/>
    <w:rsid w:val="00E30F4A"/>
    <w:rsid w:val="00E31535"/>
    <w:rsid w:val="00E32A73"/>
    <w:rsid w:val="00E3431C"/>
    <w:rsid w:val="00E35E55"/>
    <w:rsid w:val="00E35F07"/>
    <w:rsid w:val="00E3718F"/>
    <w:rsid w:val="00E37F4F"/>
    <w:rsid w:val="00E41763"/>
    <w:rsid w:val="00E44490"/>
    <w:rsid w:val="00E452B9"/>
    <w:rsid w:val="00E476C4"/>
    <w:rsid w:val="00E5002E"/>
    <w:rsid w:val="00E5046A"/>
    <w:rsid w:val="00E5081E"/>
    <w:rsid w:val="00E51261"/>
    <w:rsid w:val="00E52256"/>
    <w:rsid w:val="00E525D5"/>
    <w:rsid w:val="00E52B0C"/>
    <w:rsid w:val="00E52ECF"/>
    <w:rsid w:val="00E56A63"/>
    <w:rsid w:val="00E6755C"/>
    <w:rsid w:val="00E67980"/>
    <w:rsid w:val="00E72120"/>
    <w:rsid w:val="00E74115"/>
    <w:rsid w:val="00E8476D"/>
    <w:rsid w:val="00E8582F"/>
    <w:rsid w:val="00E85FFE"/>
    <w:rsid w:val="00E86CE4"/>
    <w:rsid w:val="00E8735D"/>
    <w:rsid w:val="00E879A1"/>
    <w:rsid w:val="00E87C7A"/>
    <w:rsid w:val="00E900F3"/>
    <w:rsid w:val="00E9080A"/>
    <w:rsid w:val="00E939F5"/>
    <w:rsid w:val="00E96828"/>
    <w:rsid w:val="00E96F94"/>
    <w:rsid w:val="00E972B5"/>
    <w:rsid w:val="00EA1249"/>
    <w:rsid w:val="00EA1303"/>
    <w:rsid w:val="00EA24C5"/>
    <w:rsid w:val="00EA296E"/>
    <w:rsid w:val="00EA33ED"/>
    <w:rsid w:val="00EA3595"/>
    <w:rsid w:val="00EA4258"/>
    <w:rsid w:val="00EA6DDC"/>
    <w:rsid w:val="00EA766B"/>
    <w:rsid w:val="00EA769C"/>
    <w:rsid w:val="00EB5A4F"/>
    <w:rsid w:val="00EB72FC"/>
    <w:rsid w:val="00EC2DF7"/>
    <w:rsid w:val="00EC7A21"/>
    <w:rsid w:val="00ED1C14"/>
    <w:rsid w:val="00ED42FB"/>
    <w:rsid w:val="00ED5A23"/>
    <w:rsid w:val="00ED5BEC"/>
    <w:rsid w:val="00ED63AA"/>
    <w:rsid w:val="00EE1030"/>
    <w:rsid w:val="00EE124C"/>
    <w:rsid w:val="00EE33CD"/>
    <w:rsid w:val="00EE440E"/>
    <w:rsid w:val="00EE6B0F"/>
    <w:rsid w:val="00EF01B9"/>
    <w:rsid w:val="00EF208D"/>
    <w:rsid w:val="00EF21F0"/>
    <w:rsid w:val="00EF372F"/>
    <w:rsid w:val="00EF3A08"/>
    <w:rsid w:val="00EF5A98"/>
    <w:rsid w:val="00EF5ACD"/>
    <w:rsid w:val="00EF7141"/>
    <w:rsid w:val="00F05AC0"/>
    <w:rsid w:val="00F10818"/>
    <w:rsid w:val="00F11151"/>
    <w:rsid w:val="00F132BC"/>
    <w:rsid w:val="00F136C7"/>
    <w:rsid w:val="00F151B0"/>
    <w:rsid w:val="00F169F2"/>
    <w:rsid w:val="00F16D7F"/>
    <w:rsid w:val="00F20748"/>
    <w:rsid w:val="00F21320"/>
    <w:rsid w:val="00F250CA"/>
    <w:rsid w:val="00F2784C"/>
    <w:rsid w:val="00F27FAA"/>
    <w:rsid w:val="00F357EB"/>
    <w:rsid w:val="00F423D3"/>
    <w:rsid w:val="00F43C6C"/>
    <w:rsid w:val="00F43D71"/>
    <w:rsid w:val="00F44897"/>
    <w:rsid w:val="00F453F7"/>
    <w:rsid w:val="00F46B56"/>
    <w:rsid w:val="00F508E3"/>
    <w:rsid w:val="00F51084"/>
    <w:rsid w:val="00F557A6"/>
    <w:rsid w:val="00F60341"/>
    <w:rsid w:val="00F632D6"/>
    <w:rsid w:val="00F63675"/>
    <w:rsid w:val="00F8089B"/>
    <w:rsid w:val="00F82E68"/>
    <w:rsid w:val="00F833EB"/>
    <w:rsid w:val="00F85684"/>
    <w:rsid w:val="00F85BD8"/>
    <w:rsid w:val="00F87B3B"/>
    <w:rsid w:val="00F91018"/>
    <w:rsid w:val="00F93DC9"/>
    <w:rsid w:val="00F955AD"/>
    <w:rsid w:val="00F95904"/>
    <w:rsid w:val="00F961B5"/>
    <w:rsid w:val="00FA2123"/>
    <w:rsid w:val="00FA30BE"/>
    <w:rsid w:val="00FA490D"/>
    <w:rsid w:val="00FA6D3D"/>
    <w:rsid w:val="00FB02FC"/>
    <w:rsid w:val="00FB5BF0"/>
    <w:rsid w:val="00FC0CE4"/>
    <w:rsid w:val="00FC342B"/>
    <w:rsid w:val="00FC3B59"/>
    <w:rsid w:val="00FC4FDF"/>
    <w:rsid w:val="00FC57BB"/>
    <w:rsid w:val="00FC5C51"/>
    <w:rsid w:val="00FD0FA8"/>
    <w:rsid w:val="00FD287A"/>
    <w:rsid w:val="00FD4B9E"/>
    <w:rsid w:val="00FD616C"/>
    <w:rsid w:val="00FE3EF6"/>
    <w:rsid w:val="00FE7ED8"/>
    <w:rsid w:val="00FF0304"/>
    <w:rsid w:val="00FF2597"/>
    <w:rsid w:val="00FF30D6"/>
    <w:rsid w:val="00FF5178"/>
    <w:rsid w:val="00FF60D9"/>
    <w:rsid w:val="00FF7722"/>
    <w:rsid w:val="00FF7ED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99"/>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s>
</file>

<file path=word/webSettings.xml><?xml version="1.0" encoding="utf-8"?>
<w:webSettings xmlns:r="http://schemas.openxmlformats.org/officeDocument/2006/relationships" xmlns:w="http://schemas.openxmlformats.org/wordprocessingml/2006/main">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63308970">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208872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dz.b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dz@bdz.b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09086-C067-45B9-BFF7-0566C4C87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3202</Words>
  <Characters>19085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22243</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Windows User</cp:lastModifiedBy>
  <cp:revision>12</cp:revision>
  <cp:lastPrinted>2019-09-18T09:03:00Z</cp:lastPrinted>
  <dcterms:created xsi:type="dcterms:W3CDTF">2019-09-16T11:21:00Z</dcterms:created>
  <dcterms:modified xsi:type="dcterms:W3CDTF">2019-10-11T06:50:00Z</dcterms:modified>
</cp:coreProperties>
</file>