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29" w:rsidRPr="00E05940" w:rsidRDefault="000A5029" w:rsidP="00E05940">
      <w:pPr>
        <w:keepNext/>
        <w:jc w:val="center"/>
        <w:outlineLvl w:val="0"/>
        <w:rPr>
          <w:b/>
          <w:lang w:val="en-US"/>
        </w:rPr>
      </w:pPr>
      <w:r>
        <w:rPr>
          <w:b/>
        </w:rPr>
        <w:tab/>
      </w:r>
      <w:r>
        <w:rPr>
          <w:b/>
        </w:rPr>
        <w:tab/>
      </w:r>
      <w:r>
        <w:rPr>
          <w:b/>
        </w:rPr>
        <w:tab/>
      </w:r>
      <w:r>
        <w:rPr>
          <w:b/>
        </w:rPr>
        <w:tab/>
      </w:r>
      <w:r>
        <w:rPr>
          <w:b/>
        </w:rPr>
        <w:tab/>
      </w:r>
      <w:r>
        <w:rPr>
          <w:b/>
        </w:rPr>
        <w:tab/>
      </w:r>
      <w:r>
        <w:rPr>
          <w:b/>
        </w:rPr>
        <w:tab/>
      </w:r>
      <w:r>
        <w:rPr>
          <w:b/>
        </w:rPr>
        <w:tab/>
      </w:r>
      <w:r>
        <w:rPr>
          <w:b/>
        </w:rPr>
        <w:tab/>
        <w:t xml:space="preserve">     Образец</w:t>
      </w:r>
      <w:r w:rsidRPr="00A401D5">
        <w:rPr>
          <w:b/>
        </w:rPr>
        <w:t xml:space="preserve"> № </w:t>
      </w:r>
      <w:r w:rsidR="00E05940">
        <w:rPr>
          <w:b/>
          <w:lang w:val="en-US"/>
        </w:rPr>
        <w:t>6</w:t>
      </w:r>
    </w:p>
    <w:p w:rsidR="000A5029" w:rsidRDefault="000A5029" w:rsidP="000A5029">
      <w:pPr>
        <w:keepNext/>
        <w:jc w:val="center"/>
        <w:outlineLvl w:val="0"/>
        <w:rPr>
          <w:b/>
        </w:rPr>
      </w:pPr>
      <w:bookmarkStart w:id="0" w:name="_Д__Е"/>
      <w:bookmarkEnd w:id="0"/>
    </w:p>
    <w:p w:rsidR="000A5029" w:rsidRPr="001F3D25" w:rsidRDefault="000A5029" w:rsidP="000A5029">
      <w:pPr>
        <w:keepNext/>
        <w:jc w:val="center"/>
        <w:outlineLvl w:val="0"/>
        <w:rPr>
          <w:b/>
        </w:rPr>
      </w:pPr>
    </w:p>
    <w:p w:rsidR="000A5029" w:rsidRDefault="000A5029" w:rsidP="000A5029">
      <w:pPr>
        <w:jc w:val="center"/>
        <w:rPr>
          <w:b/>
          <w:color w:val="000000"/>
        </w:rPr>
      </w:pPr>
      <w:r w:rsidRPr="00B27A4A">
        <w:rPr>
          <w:b/>
          <w:color w:val="000000"/>
        </w:rPr>
        <w:t>ДЕКЛАРАЦИЯ</w:t>
      </w:r>
    </w:p>
    <w:p w:rsidR="000A5029" w:rsidRPr="00B27A4A" w:rsidRDefault="000A5029" w:rsidP="000A5029">
      <w:pPr>
        <w:jc w:val="center"/>
        <w:rPr>
          <w:b/>
          <w:color w:val="000000"/>
        </w:rPr>
      </w:pPr>
      <w:r>
        <w:rPr>
          <w:lang w:eastAsia="ar-SA"/>
        </w:rPr>
        <w:t>по чл.39, ал.3, т.1, б. „г” от ППЗОП</w:t>
      </w:r>
    </w:p>
    <w:p w:rsidR="000A5029" w:rsidRPr="00862192" w:rsidRDefault="000A5029" w:rsidP="000A5029">
      <w:pPr>
        <w:widowControl w:val="0"/>
        <w:spacing w:after="120"/>
        <w:ind w:firstLine="720"/>
        <w:jc w:val="center"/>
        <w:rPr>
          <w:lang w:eastAsia="ar-SA"/>
        </w:rPr>
      </w:pPr>
      <w:r>
        <w:rPr>
          <w:lang w:eastAsia="ar-SA"/>
        </w:rPr>
        <w:t>з</w:t>
      </w:r>
      <w:r w:rsidRPr="001422F6">
        <w:rPr>
          <w:lang w:val="en-GB" w:eastAsia="ar-SA"/>
        </w:rPr>
        <w:t>а</w:t>
      </w:r>
      <w:r>
        <w:rPr>
          <w:lang w:eastAsia="ar-SA"/>
        </w:rPr>
        <w:t xml:space="preserve"> </w:t>
      </w:r>
      <w:r w:rsidRPr="001422F6">
        <w:rPr>
          <w:lang w:val="en-GB" w:eastAsia="ar-SA"/>
        </w:rPr>
        <w:t>срок</w:t>
      </w:r>
      <w:r>
        <w:rPr>
          <w:lang w:eastAsia="ar-SA"/>
        </w:rPr>
        <w:t xml:space="preserve">а </w:t>
      </w:r>
      <w:r w:rsidRPr="001422F6">
        <w:rPr>
          <w:lang w:val="en-GB" w:eastAsia="ar-SA"/>
        </w:rPr>
        <w:t>на</w:t>
      </w:r>
      <w:r>
        <w:rPr>
          <w:lang w:eastAsia="ar-SA"/>
        </w:rPr>
        <w:t xml:space="preserve"> </w:t>
      </w:r>
      <w:r w:rsidRPr="001422F6">
        <w:rPr>
          <w:lang w:val="en-GB" w:eastAsia="ar-SA"/>
        </w:rPr>
        <w:t>валидност</w:t>
      </w:r>
      <w:r>
        <w:rPr>
          <w:lang w:eastAsia="ar-SA"/>
        </w:rPr>
        <w:t xml:space="preserve"> </w:t>
      </w:r>
      <w:r w:rsidRPr="001422F6">
        <w:rPr>
          <w:lang w:val="en-GB" w:eastAsia="ar-SA"/>
        </w:rPr>
        <w:t>на</w:t>
      </w:r>
      <w:r>
        <w:rPr>
          <w:lang w:eastAsia="ar-SA"/>
        </w:rPr>
        <w:t xml:space="preserve"> </w:t>
      </w:r>
      <w:r w:rsidRPr="001422F6">
        <w:rPr>
          <w:lang w:val="en-GB" w:eastAsia="ar-SA"/>
        </w:rPr>
        <w:t>офертата</w:t>
      </w:r>
    </w:p>
    <w:p w:rsidR="000A5029" w:rsidRDefault="000A5029" w:rsidP="000A5029">
      <w:pPr>
        <w:widowControl w:val="0"/>
        <w:spacing w:after="120"/>
        <w:ind w:firstLine="720"/>
        <w:jc w:val="center"/>
        <w:rPr>
          <w:lang w:eastAsia="ar-SA"/>
        </w:rPr>
      </w:pPr>
    </w:p>
    <w:p w:rsidR="000A5029" w:rsidRPr="008D4E42" w:rsidRDefault="000A5029" w:rsidP="000A5029">
      <w:pPr>
        <w:widowControl w:val="0"/>
        <w:spacing w:after="120"/>
        <w:ind w:firstLine="720"/>
        <w:jc w:val="center"/>
        <w:rPr>
          <w:lang w:eastAsia="ar-SA"/>
        </w:rPr>
      </w:pPr>
    </w:p>
    <w:p w:rsidR="000A5029" w:rsidRPr="00B27A4A" w:rsidRDefault="000A5029" w:rsidP="000A5029">
      <w:pPr>
        <w:rPr>
          <w:color w:val="000000"/>
          <w:lang w:eastAsia="bg-BG"/>
        </w:rPr>
      </w:pPr>
      <w:r>
        <w:t>о</w:t>
      </w:r>
      <w:r w:rsidRPr="006023A9">
        <w:t>т</w:t>
      </w:r>
      <w:r>
        <w:t xml:space="preserve"> ..</w:t>
      </w:r>
      <w:r w:rsidRPr="00B27A4A">
        <w:rPr>
          <w:color w:val="000000"/>
          <w:lang w:eastAsia="bg-BG"/>
        </w:rPr>
        <w:t>...............................................................................................................................................,</w:t>
      </w:r>
    </w:p>
    <w:p w:rsidR="000A5029" w:rsidRDefault="000A5029" w:rsidP="000A5029">
      <w:pPr>
        <w:shd w:val="clear" w:color="auto" w:fill="FFFFFF"/>
        <w:tabs>
          <w:tab w:val="left" w:leader="underscore" w:pos="8726"/>
        </w:tabs>
        <w:ind w:firstLine="709"/>
        <w:rPr>
          <w:i/>
          <w:iCs/>
          <w:sz w:val="20"/>
        </w:rPr>
      </w:pPr>
      <w:r w:rsidRPr="007F5AE7">
        <w:rPr>
          <w:i/>
          <w:iCs/>
          <w:sz w:val="20"/>
        </w:rPr>
        <w:t xml:space="preserve">(посочете </w:t>
      </w:r>
      <w:r>
        <w:rPr>
          <w:i/>
          <w:iCs/>
          <w:sz w:val="20"/>
        </w:rPr>
        <w:t>наименованието</w:t>
      </w:r>
      <w:r w:rsidRPr="007F5AE7">
        <w:rPr>
          <w:i/>
          <w:iCs/>
          <w:sz w:val="20"/>
        </w:rPr>
        <w:t xml:space="preserve"> на </w:t>
      </w:r>
      <w:r w:rsidR="007E06E2">
        <w:rPr>
          <w:i/>
          <w:iCs/>
          <w:sz w:val="20"/>
        </w:rPr>
        <w:t>участника</w:t>
      </w:r>
      <w:r w:rsidRPr="007F5AE7">
        <w:rPr>
          <w:i/>
          <w:iCs/>
          <w:sz w:val="20"/>
        </w:rPr>
        <w:t>)</w:t>
      </w:r>
    </w:p>
    <w:p w:rsidR="000A5029" w:rsidRDefault="000A5029" w:rsidP="000A5029">
      <w:pPr>
        <w:jc w:val="both"/>
        <w:rPr>
          <w:b/>
          <w:lang w:val="en-US"/>
        </w:rPr>
      </w:pPr>
      <w:r w:rsidRPr="002046B4">
        <w:rPr>
          <w:iCs/>
        </w:rPr>
        <w:t>регистриран/о</w:t>
      </w:r>
      <w:r>
        <w:rPr>
          <w:i/>
          <w:iCs/>
        </w:rPr>
        <w:t xml:space="preserve"> </w:t>
      </w:r>
      <w:r w:rsidRPr="006023A9">
        <w:t xml:space="preserve">с </w:t>
      </w:r>
      <w:r>
        <w:t xml:space="preserve">№ на </w:t>
      </w:r>
      <w:r w:rsidRPr="006023A9">
        <w:t>БУЛСТАТ/ЕИК</w:t>
      </w:r>
      <w:r>
        <w:t>: ............................................, п</w:t>
      </w:r>
      <w:r w:rsidRPr="006023A9">
        <w:t>редставлявано от……………………………………………..…</w:t>
      </w:r>
      <w:r>
        <w:t>……………/</w:t>
      </w:r>
      <w:r w:rsidRPr="002046B4">
        <w:rPr>
          <w:i/>
          <w:iCs/>
          <w:sz w:val="18"/>
          <w:szCs w:val="18"/>
        </w:rPr>
        <w:t>трите имена/</w:t>
      </w:r>
      <w:r w:rsidRPr="008765BF">
        <w:rPr>
          <w:i/>
          <w:iCs/>
        </w:rPr>
        <w:t>,</w:t>
      </w:r>
      <w:r>
        <w:rPr>
          <w:i/>
          <w:iCs/>
        </w:rPr>
        <w:t xml:space="preserve"> </w:t>
      </w:r>
      <w:r w:rsidRPr="006023A9">
        <w:t>в качеството на………………………</w:t>
      </w:r>
      <w:r>
        <w:t>………………………...</w:t>
      </w:r>
      <w:r w:rsidRPr="006023A9">
        <w:t>/</w:t>
      </w:r>
      <w:r>
        <w:rPr>
          <w:i/>
          <w:iCs/>
          <w:sz w:val="20"/>
        </w:rPr>
        <w:t>длъжност</w:t>
      </w:r>
      <w:r w:rsidRPr="007F5AE7">
        <w:rPr>
          <w:i/>
          <w:iCs/>
          <w:sz w:val="20"/>
        </w:rPr>
        <w:t xml:space="preserve"> или друго качество</w:t>
      </w:r>
      <w:r w:rsidRPr="007F5AE7">
        <w:rPr>
          <w:sz w:val="20"/>
        </w:rPr>
        <w:t>/</w:t>
      </w:r>
      <w:r>
        <w:t xml:space="preserve"> - </w:t>
      </w:r>
      <w:r w:rsidR="00E05940" w:rsidRPr="00397E80">
        <w:rPr>
          <w:spacing w:val="1"/>
        </w:rPr>
        <w:t xml:space="preserve">участник в </w:t>
      </w:r>
      <w:r w:rsidR="00E05940" w:rsidRPr="00397E80">
        <w:rPr>
          <w:color w:val="000000"/>
          <w:shd w:val="clear" w:color="auto" w:fill="FFFFFF"/>
        </w:rPr>
        <w:t xml:space="preserve"> </w:t>
      </w:r>
      <w:r w:rsidR="00F025DE">
        <w:rPr>
          <w:color w:val="000000"/>
          <w:shd w:val="clear" w:color="auto" w:fill="FFFFFF"/>
        </w:rPr>
        <w:t xml:space="preserve">процедура </w:t>
      </w:r>
      <w:r w:rsidR="00E05940">
        <w:rPr>
          <w:color w:val="000000"/>
          <w:shd w:val="clear" w:color="auto" w:fill="FFFFFF"/>
        </w:rPr>
        <w:t xml:space="preserve">публично състезание </w:t>
      </w:r>
      <w:r w:rsidR="00E05940" w:rsidRPr="00397E80">
        <w:rPr>
          <w:color w:val="000000"/>
        </w:rPr>
        <w:t xml:space="preserve">по ЗОП за </w:t>
      </w:r>
      <w:r w:rsidR="00F025DE">
        <w:rPr>
          <w:color w:val="000000"/>
        </w:rPr>
        <w:t xml:space="preserve">съвместно </w:t>
      </w:r>
      <w:r w:rsidR="00E05940" w:rsidRPr="00397E80">
        <w:rPr>
          <w:color w:val="000000"/>
        </w:rPr>
        <w:t xml:space="preserve">възлагане на обществена поръчка с предмет: </w:t>
      </w:r>
      <w:r w:rsidR="00E05940" w:rsidRPr="00C477F3">
        <w:rPr>
          <w:iCs/>
          <w:szCs w:val="24"/>
        </w:rPr>
        <w:t>„Предоставяне на електронни съобщителни услуги, чрез обществена електронна съобщителн</w:t>
      </w:r>
      <w:bookmarkStart w:id="1" w:name="_GoBack"/>
      <w:bookmarkEnd w:id="1"/>
      <w:r w:rsidR="00E05940" w:rsidRPr="00C477F3">
        <w:rPr>
          <w:iCs/>
          <w:szCs w:val="24"/>
        </w:rPr>
        <w:t>а подвижна/мобилна клетъчна мрежа по стандарт GSM/UMTS/LTE с национално покритие и извършване на специализирани услуги и доставки, свързани с тази дейност за нуждите на „Холдинг БДЖ” ЕАД, „БДЖ- Товарни превози” ЕООД и „БДЖ – Пътнически превози” ЕООД за двугодишен период”</w:t>
      </w:r>
      <w:r>
        <w:rPr>
          <w:rStyle w:val="Bodytext2Bold"/>
          <w:b w:val="0"/>
          <w:color w:val="000000"/>
        </w:rPr>
        <w:t>,</w:t>
      </w:r>
    </w:p>
    <w:p w:rsidR="000A5029" w:rsidRPr="001F3D25" w:rsidRDefault="000A5029" w:rsidP="000A5029">
      <w:pPr>
        <w:autoSpaceDE w:val="0"/>
        <w:autoSpaceDN w:val="0"/>
        <w:adjustRightInd w:val="0"/>
        <w:rPr>
          <w:b/>
          <w:bCs/>
          <w:lang w:eastAsia="bg-BG"/>
        </w:rPr>
      </w:pPr>
    </w:p>
    <w:p w:rsidR="000A5029" w:rsidRPr="001F3D25" w:rsidRDefault="000A5029" w:rsidP="000A5029">
      <w:pPr>
        <w:autoSpaceDE w:val="0"/>
        <w:autoSpaceDN w:val="0"/>
        <w:adjustRightInd w:val="0"/>
        <w:ind w:firstLine="567"/>
        <w:rPr>
          <w:i/>
          <w:lang w:eastAsia="bg-BG"/>
        </w:rPr>
      </w:pPr>
    </w:p>
    <w:p w:rsidR="000A5029" w:rsidRPr="001F3D25" w:rsidRDefault="000A5029" w:rsidP="000A5029">
      <w:pPr>
        <w:autoSpaceDE w:val="0"/>
        <w:autoSpaceDN w:val="0"/>
        <w:adjustRightInd w:val="0"/>
        <w:ind w:firstLine="567"/>
        <w:jc w:val="center"/>
        <w:rPr>
          <w:b/>
          <w:lang w:eastAsia="bg-BG"/>
        </w:rPr>
      </w:pPr>
      <w:r w:rsidRPr="001F3D25">
        <w:rPr>
          <w:b/>
          <w:lang w:eastAsia="bg-BG"/>
        </w:rPr>
        <w:t>Д Е К Л А Р И Р А М, ЧЕ:</w:t>
      </w:r>
    </w:p>
    <w:p w:rsidR="000A5029" w:rsidRPr="001F3D25" w:rsidRDefault="000A5029" w:rsidP="000A5029">
      <w:pPr>
        <w:autoSpaceDE w:val="0"/>
        <w:autoSpaceDN w:val="0"/>
        <w:adjustRightInd w:val="0"/>
        <w:ind w:firstLine="567"/>
        <w:rPr>
          <w:lang w:eastAsia="bg-BG"/>
        </w:rPr>
      </w:pPr>
    </w:p>
    <w:p w:rsidR="000A5029" w:rsidRDefault="000A5029" w:rsidP="00973EC0">
      <w:pPr>
        <w:autoSpaceDE w:val="0"/>
        <w:autoSpaceDN w:val="0"/>
        <w:adjustRightInd w:val="0"/>
        <w:ind w:firstLine="567"/>
        <w:jc w:val="both"/>
        <w:rPr>
          <w:lang w:eastAsia="bg-BG"/>
        </w:rPr>
      </w:pPr>
      <w:r w:rsidRPr="00862192">
        <w:rPr>
          <w:lang w:eastAsia="bg-BG"/>
        </w:rPr>
        <w:t xml:space="preserve">Срокът на валидност на </w:t>
      </w:r>
      <w:r>
        <w:rPr>
          <w:lang w:eastAsia="bg-BG"/>
        </w:rPr>
        <w:t xml:space="preserve">нашата </w:t>
      </w:r>
      <w:r w:rsidRPr="00862192">
        <w:rPr>
          <w:lang w:eastAsia="bg-BG"/>
        </w:rPr>
        <w:t xml:space="preserve">оферта е </w:t>
      </w:r>
      <w:r>
        <w:rPr>
          <w:lang w:eastAsia="bg-BG"/>
        </w:rPr>
        <w:t>4</w:t>
      </w:r>
      <w:r w:rsidRPr="00862192">
        <w:rPr>
          <w:lang w:eastAsia="bg-BG"/>
        </w:rPr>
        <w:t xml:space="preserve"> месеца, считано от крайния срок за получаване на </w:t>
      </w:r>
      <w:r>
        <w:rPr>
          <w:lang w:eastAsia="bg-BG"/>
        </w:rPr>
        <w:t>оферти</w:t>
      </w:r>
      <w:r w:rsidRPr="00862192">
        <w:rPr>
          <w:lang w:eastAsia="bg-BG"/>
        </w:rPr>
        <w:t xml:space="preserve">, посочен в </w:t>
      </w:r>
      <w:r>
        <w:rPr>
          <w:lang w:eastAsia="bg-BG"/>
        </w:rPr>
        <w:t>Обявлението за поръчка – комунални услуги.</w:t>
      </w:r>
    </w:p>
    <w:p w:rsidR="000A5029" w:rsidRDefault="000A5029" w:rsidP="000A5029">
      <w:pPr>
        <w:autoSpaceDE w:val="0"/>
        <w:autoSpaceDN w:val="0"/>
        <w:adjustRightInd w:val="0"/>
        <w:ind w:firstLine="567"/>
        <w:rPr>
          <w:i/>
          <w:lang w:eastAsia="bg-BG"/>
        </w:rPr>
      </w:pPr>
    </w:p>
    <w:p w:rsidR="000A5029" w:rsidRPr="001F3D25" w:rsidRDefault="000A5029" w:rsidP="000A5029">
      <w:pPr>
        <w:autoSpaceDE w:val="0"/>
        <w:autoSpaceDN w:val="0"/>
        <w:adjustRightInd w:val="0"/>
        <w:ind w:firstLine="567"/>
        <w:rPr>
          <w:b/>
          <w:lang w:eastAsia="bg-BG"/>
        </w:rPr>
      </w:pPr>
    </w:p>
    <w:p w:rsidR="000A5029" w:rsidRPr="001F3D25" w:rsidRDefault="000A5029" w:rsidP="000A5029">
      <w:pPr>
        <w:autoSpaceDE w:val="0"/>
        <w:autoSpaceDN w:val="0"/>
        <w:adjustRightInd w:val="0"/>
        <w:ind w:firstLine="567"/>
        <w:rPr>
          <w:b/>
          <w:lang w:eastAsia="bg-BG"/>
        </w:rPr>
      </w:pPr>
    </w:p>
    <w:p w:rsidR="000A5029" w:rsidRPr="00D34769" w:rsidRDefault="000A5029" w:rsidP="000A5029">
      <w:r>
        <w:t>Дата: …………….</w:t>
      </w:r>
      <w:r w:rsidRPr="00D34769">
        <w:t xml:space="preserve"> </w:t>
      </w:r>
      <w:r>
        <w:tab/>
      </w:r>
      <w:r w:rsidRPr="00D34769">
        <w:tab/>
      </w:r>
      <w:r w:rsidRPr="00D34769">
        <w:tab/>
      </w:r>
      <w:r w:rsidRPr="00D34769">
        <w:tab/>
      </w:r>
      <w:r>
        <w:tab/>
      </w:r>
      <w:r w:rsidRPr="00D34769">
        <w:t>Декларатор: ………</w:t>
      </w:r>
      <w:r>
        <w:t>……………..</w:t>
      </w:r>
      <w:r>
        <w:rPr>
          <w:i/>
          <w:iCs/>
        </w:rPr>
        <w:t>.</w:t>
      </w:r>
      <w:r w:rsidRPr="00D34769">
        <w:t>…</w:t>
      </w:r>
    </w:p>
    <w:p w:rsidR="000A5029" w:rsidRPr="00C210C9" w:rsidRDefault="000A5029" w:rsidP="000A5029">
      <w:pPr>
        <w:tabs>
          <w:tab w:val="left" w:pos="6901"/>
        </w:tabs>
        <w:rPr>
          <w:sz w:val="18"/>
          <w:szCs w:val="18"/>
          <w:lang w:val="ru-RU"/>
        </w:rPr>
      </w:pPr>
      <w:r>
        <w:rPr>
          <w:lang w:val="ru-RU"/>
        </w:rPr>
        <w:t>гр………………...</w:t>
      </w:r>
      <w:r>
        <w:rPr>
          <w:lang w:val="ru-RU"/>
        </w:rPr>
        <w:tab/>
      </w:r>
      <w:r w:rsidRPr="00C210C9">
        <w:rPr>
          <w:i/>
          <w:iCs/>
          <w:sz w:val="18"/>
          <w:szCs w:val="18"/>
        </w:rPr>
        <w:t>(подпис и печат)</w:t>
      </w:r>
      <w:r w:rsidR="00B062C5">
        <w:rPr>
          <w:noProof/>
          <w:sz w:val="18"/>
          <w:szCs w:val="18"/>
          <w:lang w:eastAsia="bg-BG"/>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2154555</wp:posOffset>
                </wp:positionV>
                <wp:extent cx="3605530" cy="550545"/>
                <wp:effectExtent l="5715" t="11430" r="825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550545"/>
                        </a:xfrm>
                        <a:prstGeom prst="rect">
                          <a:avLst/>
                        </a:prstGeom>
                        <a:solidFill>
                          <a:srgbClr val="FFFFFF"/>
                        </a:solidFill>
                        <a:ln w="9525">
                          <a:solidFill>
                            <a:srgbClr val="FFFFFF"/>
                          </a:solidFill>
                          <a:miter lim="800000"/>
                          <a:headEnd/>
                          <a:tailEnd/>
                        </a:ln>
                      </wps:spPr>
                      <wps:txbx>
                        <w:txbxContent>
                          <w:p w:rsidR="000A5029" w:rsidRPr="00492500" w:rsidRDefault="000A5029" w:rsidP="000A502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169.65pt;width:283.9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" strokecolor="white">
                <v:textbox>
                  <w:txbxContent>
                    <w:p w:rsidR="000A5029" w:rsidRPr="00492500" w:rsidRDefault="000A5029" w:rsidP="000A5029">
                      <w:pPr>
                        <w:rPr>
                          <w:szCs w:val="18"/>
                        </w:rPr>
                      </w:pPr>
                    </w:p>
                  </w:txbxContent>
                </v:textbox>
              </v:shape>
            </w:pict>
          </mc:Fallback>
        </mc:AlternateContent>
      </w:r>
      <w:r w:rsidRPr="00C210C9">
        <w:rPr>
          <w:i/>
          <w:iCs/>
          <w:sz w:val="18"/>
          <w:szCs w:val="18"/>
        </w:rPr>
        <w:t>.</w:t>
      </w:r>
      <w:r w:rsidRPr="00C210C9">
        <w:rPr>
          <w:i/>
          <w:iCs/>
          <w:sz w:val="18"/>
          <w:szCs w:val="18"/>
        </w:rPr>
        <w:tab/>
      </w:r>
    </w:p>
    <w:p w:rsidR="000A5029" w:rsidRPr="001F3D25" w:rsidRDefault="000A5029" w:rsidP="000A5029">
      <w:pPr>
        <w:autoSpaceDE w:val="0"/>
        <w:autoSpaceDN w:val="0"/>
        <w:adjustRightInd w:val="0"/>
        <w:ind w:firstLine="567"/>
        <w:rPr>
          <w:b/>
          <w:lang w:eastAsia="bg-BG"/>
        </w:rPr>
      </w:pPr>
    </w:p>
    <w:p w:rsidR="000A5029" w:rsidRPr="001F3D25" w:rsidRDefault="000A5029" w:rsidP="000A5029">
      <w:pPr>
        <w:autoSpaceDE w:val="0"/>
        <w:autoSpaceDN w:val="0"/>
        <w:adjustRightInd w:val="0"/>
        <w:ind w:firstLine="567"/>
        <w:rPr>
          <w:b/>
          <w:lang w:eastAsia="bg-BG"/>
        </w:rPr>
      </w:pPr>
    </w:p>
    <w:p w:rsidR="000A5029" w:rsidRPr="001F3D25" w:rsidRDefault="000A5029" w:rsidP="000A5029"/>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sectPr w:rsidR="000A5029" w:rsidSect="000A5029">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79" w:rsidRDefault="009E1679" w:rsidP="001504D4">
      <w:r>
        <w:separator/>
      </w:r>
    </w:p>
  </w:endnote>
  <w:endnote w:type="continuationSeparator" w:id="0">
    <w:p w:rsidR="009E1679" w:rsidRDefault="009E1679"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79" w:rsidRDefault="009E1679" w:rsidP="001504D4">
      <w:r>
        <w:separator/>
      </w:r>
    </w:p>
  </w:footnote>
  <w:footnote w:type="continuationSeparator" w:id="0">
    <w:p w:rsidR="009E1679" w:rsidRDefault="009E1679"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A5029"/>
    <w:rsid w:val="000B35CF"/>
    <w:rsid w:val="000B46E6"/>
    <w:rsid w:val="0012323A"/>
    <w:rsid w:val="00144B8D"/>
    <w:rsid w:val="001504D4"/>
    <w:rsid w:val="001A32F8"/>
    <w:rsid w:val="001A484E"/>
    <w:rsid w:val="001E7F2F"/>
    <w:rsid w:val="00201CBF"/>
    <w:rsid w:val="00211841"/>
    <w:rsid w:val="00263A8D"/>
    <w:rsid w:val="00274A20"/>
    <w:rsid w:val="002C51AC"/>
    <w:rsid w:val="002D0D15"/>
    <w:rsid w:val="00356054"/>
    <w:rsid w:val="00356C15"/>
    <w:rsid w:val="00383805"/>
    <w:rsid w:val="003D4B4F"/>
    <w:rsid w:val="003D61D3"/>
    <w:rsid w:val="00400420"/>
    <w:rsid w:val="00464354"/>
    <w:rsid w:val="004B7C69"/>
    <w:rsid w:val="005849F3"/>
    <w:rsid w:val="00590D1B"/>
    <w:rsid w:val="005B2C21"/>
    <w:rsid w:val="005E39B4"/>
    <w:rsid w:val="00612B91"/>
    <w:rsid w:val="00717E95"/>
    <w:rsid w:val="0076142F"/>
    <w:rsid w:val="007A6B4F"/>
    <w:rsid w:val="007B0E9B"/>
    <w:rsid w:val="007B64AF"/>
    <w:rsid w:val="007C1A8D"/>
    <w:rsid w:val="007E03C2"/>
    <w:rsid w:val="007E06E2"/>
    <w:rsid w:val="00804A3A"/>
    <w:rsid w:val="00876DD1"/>
    <w:rsid w:val="00881338"/>
    <w:rsid w:val="008A09E7"/>
    <w:rsid w:val="008A3DD6"/>
    <w:rsid w:val="008E1BDB"/>
    <w:rsid w:val="0091397C"/>
    <w:rsid w:val="00916E6F"/>
    <w:rsid w:val="00973EC0"/>
    <w:rsid w:val="009B225F"/>
    <w:rsid w:val="009E1679"/>
    <w:rsid w:val="009E3149"/>
    <w:rsid w:val="00A43D6D"/>
    <w:rsid w:val="00A60D74"/>
    <w:rsid w:val="00AD0690"/>
    <w:rsid w:val="00AE4D3E"/>
    <w:rsid w:val="00AE5501"/>
    <w:rsid w:val="00B062C5"/>
    <w:rsid w:val="00B23078"/>
    <w:rsid w:val="00B31B40"/>
    <w:rsid w:val="00B57698"/>
    <w:rsid w:val="00B84A2C"/>
    <w:rsid w:val="00BA4331"/>
    <w:rsid w:val="00BB49D0"/>
    <w:rsid w:val="00C155EE"/>
    <w:rsid w:val="00C21AAF"/>
    <w:rsid w:val="00C64F04"/>
    <w:rsid w:val="00C87CC2"/>
    <w:rsid w:val="00CD448B"/>
    <w:rsid w:val="00CD78DF"/>
    <w:rsid w:val="00CF6889"/>
    <w:rsid w:val="00D243A7"/>
    <w:rsid w:val="00D43461"/>
    <w:rsid w:val="00D61E1B"/>
    <w:rsid w:val="00DC5F8B"/>
    <w:rsid w:val="00DD0FB0"/>
    <w:rsid w:val="00E05940"/>
    <w:rsid w:val="00E311FB"/>
    <w:rsid w:val="00E532AA"/>
    <w:rsid w:val="00E5662F"/>
    <w:rsid w:val="00ED291C"/>
    <w:rsid w:val="00F025DE"/>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AD45-5A06-43CD-AFFD-6945B4D9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4</cp:revision>
  <cp:lastPrinted>2018-07-12T16:55:00Z</cp:lastPrinted>
  <dcterms:created xsi:type="dcterms:W3CDTF">2018-06-21T21:53:00Z</dcterms:created>
  <dcterms:modified xsi:type="dcterms:W3CDTF">2018-07-12T16:55:00Z</dcterms:modified>
</cp:coreProperties>
</file>