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B7" w:rsidRPr="00170856" w:rsidRDefault="00CE73F6" w:rsidP="004430A6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170856">
        <w:rPr>
          <w:rFonts w:ascii="Times New Roman" w:hAnsi="Times New Roman"/>
          <w:b/>
          <w:sz w:val="24"/>
          <w:szCs w:val="24"/>
          <w:lang w:val="bg-BG"/>
        </w:rPr>
        <w:t>П</w:t>
      </w:r>
      <w:r w:rsidR="008C5E3A" w:rsidRPr="00170856">
        <w:rPr>
          <w:rFonts w:ascii="Times New Roman" w:hAnsi="Times New Roman"/>
          <w:b/>
          <w:sz w:val="24"/>
          <w:szCs w:val="24"/>
          <w:lang w:val="bg-BG"/>
        </w:rPr>
        <w:t xml:space="preserve">риложение№ </w:t>
      </w:r>
      <w:r w:rsidR="003F61C8">
        <w:rPr>
          <w:rFonts w:ascii="Times New Roman" w:hAnsi="Times New Roman"/>
          <w:b/>
          <w:sz w:val="24"/>
          <w:szCs w:val="24"/>
          <w:lang w:val="bg-BG"/>
        </w:rPr>
        <w:t>1 към</w:t>
      </w:r>
      <w:r w:rsidR="004430A6" w:rsidRPr="00170856">
        <w:rPr>
          <w:rFonts w:ascii="Times New Roman" w:hAnsi="Times New Roman"/>
          <w:b/>
          <w:sz w:val="24"/>
          <w:szCs w:val="24"/>
          <w:lang w:val="bg-BG"/>
        </w:rPr>
        <w:t xml:space="preserve"> ТЕХНИЧЕСКОТО ПРЕДЛОЖЕНИЕ</w:t>
      </w:r>
    </w:p>
    <w:tbl>
      <w:tblPr>
        <w:tblW w:w="1557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80"/>
        <w:gridCol w:w="4523"/>
        <w:gridCol w:w="5371"/>
        <w:gridCol w:w="5103"/>
      </w:tblGrid>
      <w:tr w:rsidR="001C2735" w:rsidRPr="003B6ED8" w:rsidTr="00A07F6C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C2735" w:rsidRPr="001C2735" w:rsidRDefault="001C2735" w:rsidP="001C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9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1C2735" w:rsidRPr="00301479" w:rsidRDefault="001C2735" w:rsidP="001C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Минимални и задължителни технически изисквания.                                                                                                                                            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/В случай, че поне едно от тези изисквания не бъде покрито, то предложението на участника не се разглежда и не се допуска до оценяване/.</w:t>
            </w:r>
          </w:p>
          <w:p w:rsidR="001C2735" w:rsidRPr="00301479" w:rsidRDefault="001C2735" w:rsidP="001C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C2735" w:rsidRPr="001C2735" w:rsidRDefault="001C2735" w:rsidP="001C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Технически параметри на предлаганите магистрални електрически локомотиви от участника                                      …………………………………………</w:t>
            </w:r>
          </w:p>
        </w:tc>
      </w:tr>
      <w:tr w:rsidR="005175CC" w:rsidRPr="001C2735" w:rsidTr="00A07F6C">
        <w:trPr>
          <w:trHeight w:val="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Колоосна формула  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-Bo′-Bo′;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138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Габарит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- 03-ВМ (03-Т) (G1), статичен габарит съгласно Наредба № 58, Приложение №1: и еталонния кинематичен профил съгласно стандарт БДС EN 15273-1 (или еквивалентен), UIC 505-1;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C2735" w:rsidRPr="003B6ED8" w:rsidTr="00A07F6C">
        <w:trPr>
          <w:trHeight w:val="6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1C2735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Експлоатационна скорост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min 140 km/h;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D61395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39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395" w:rsidRPr="00301479" w:rsidRDefault="00D6139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Година на производство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395" w:rsidRPr="00301479" w:rsidRDefault="00D61395" w:rsidP="0052274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"/>
                <w:tab w:val="left" w:pos="214"/>
              </w:tabs>
              <w:spacing w:after="0" w:line="240" w:lineRule="auto"/>
              <w:ind w:left="7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след 1995 г.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39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Междурелсие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- 1435 mm.;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Максимално осно натоварване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D6139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max 22 t/ax.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Електрическа мощност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- min. 5 MW;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Теглителна сила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8</w:t>
            </w:r>
            <w:r w:rsidR="001C2735"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.1.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Минимална теглителна сила при потегляне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- 300 kN;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73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8</w:t>
            </w:r>
            <w:r w:rsidR="001C2735"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.2.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Теглителна характеристика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106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 бъде представена подробна теглителна характеристика за предлагания локомотив, както в графичен вид, така и в табличен вид, покриваща диапазона на скорост от 0 до min 140 km/h, наклони от 0‰ до 35‰. Локомотивите ще обслужват пътнич</w:t>
            </w:r>
            <w:r w:rsidR="00D61395"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ески влакове с обща маса от 600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t.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3B6ED8" w:rsidTr="00A07F6C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Минимална електрическа спирачна сила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-200 kN, с възможност за ограничаване до 150 kN;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Максимални наклони на железния път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- 35 ‰ 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1</w:t>
            </w:r>
            <w:r w:rsidR="00D613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Минимален радиус на вписване в крива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-150 m;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1</w:t>
            </w:r>
            <w:r w:rsidR="00D613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Минималните радиус на крива в депо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- 90 m. при скорост до 5 km/h.</w:t>
            </w:r>
            <w:r w:rsidR="00D61395"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4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1</w:t>
            </w:r>
            <w:r w:rsidR="00D613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Напрежение и честота на контактната мрежа 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еднофазно 25kV, 50Hz, ЕN 50163: 2004</w:t>
            </w:r>
            <w:r w:rsidR="00D61395"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C2735" w:rsidRPr="001C2735" w:rsidTr="00A07F6C">
        <w:trPr>
          <w:trHeight w:val="31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C2735" w:rsidRPr="00D6139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1</w:t>
            </w:r>
            <w:r w:rsidR="00D613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Диаметър на колелата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нови min 1250;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износени min 1170;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1C2735" w:rsidRPr="001C2735" w:rsidTr="00A07F6C">
        <w:trPr>
          <w:trHeight w:val="31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C2735" w:rsidRPr="00D6139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1</w:t>
            </w:r>
            <w:r w:rsidR="00D613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Температурен диапазон на експлоатация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от -25°C до +40°C;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(&gt;Class T1, БДС EN 50125-1:2014)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1</w:t>
            </w:r>
            <w:r w:rsidR="00D613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Относителна влажност при експлоатация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до 100% при 20°C;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1</w:t>
            </w:r>
            <w:r w:rsidR="00D613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Надморска височина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А2 съгласно БДС EN 50125-1:2014;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1</w:t>
            </w:r>
            <w:r w:rsidR="00D613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Захранващо напрежение за влаков състав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- 1500V 50 Hz; съгласно UIC 550:2005;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19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Минимална мощност за захранване на влаков състав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- 600 kW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Теглично-отбивачни съоръжения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Система за ръчно скачване;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  <w:r w:rsidR="001C2735"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.1.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Теглително съоръжение UIC тип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- 1500kN / БДС EN15566:2011;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C273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  <w:r w:rsidR="001C2735"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.2.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Винтовспряг – разрушаващасила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- min. 1300 kN съгласно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UIC520:2003 и UIC826:2004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C273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  <w:r w:rsidR="001C2735"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.3.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Буфери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по два на всяка челна страна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категория C (70 kJ/буфер), БДС EN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15551:2009 и UIC 527-1:2005;</w:t>
            </w: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51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Пасивни мерки за безопасност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проектна категория за удароустойчивост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С1 (БДС EN 15227:2011+А1:10);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Система за измерване на разхода на  електрическа енергия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pStyle w:val="ListParagraph"/>
              <w:numPr>
                <w:ilvl w:val="0"/>
                <w:numId w:val="3"/>
              </w:numPr>
              <w:tabs>
                <w:tab w:val="left" w:pos="56"/>
              </w:tabs>
              <w:spacing w:after="0" w:line="240" w:lineRule="auto"/>
              <w:ind w:left="198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електромер четириквадрантен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клас на точност 0,5 (EN50463);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- клас С(EN50470);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- IR интерфейссъгласно IEC 62056-21;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сериен интерфейс RS232 или RS485;</w:t>
            </w: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1C2735" w:rsidRPr="00301479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 w:rsidRPr="0030147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Спирачни системи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съгласно ТСОС за локомотивите и пътническия подвижен състав. (1302/2014/ЕС);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</w:t>
            </w:r>
            <w:r w:rsidR="001C2735"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.1.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Електропневматична спирачка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UIC 541-5:2005;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- шунтиране действието на аварийната спирачка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UIC 541-5:2005;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сигнал за аварийна сигнализация от пътници (PAS)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UIC 541-6:2010;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тип електропневматична спирачка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опростена,  UIC 541-5:2005;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</w:t>
            </w:r>
            <w:r w:rsidR="001C2735"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.2.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Индиректна автоматична спирачка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D6139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UIC 540:2006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C2735" w:rsidRPr="001C2735" w:rsidTr="00A07F6C">
        <w:trPr>
          <w:trHeight w:val="3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 w:rsidR="00D613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</w:t>
            </w: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.3.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Директна (независима) спирачка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с отделно управление;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C273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</w:t>
            </w:r>
            <w:r w:rsidR="001C2735"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.4.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Електродинамична спирачка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с приоритетно действие;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 дисплея на машиниста да се показва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актуалната спирачна сила на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спирачката;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301479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 w:rsidRPr="0030147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Противобуксовъчна и противоповличаща система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 всяка колоос;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2735" w:rsidRPr="00301479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 w:rsidRPr="0030147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3874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Изисквания към пантографите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- 2 бр. пантографи, съобразени с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A07F6C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  <w:lang w:val="bg-BG" w:eastAsia="bg-B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изискванията на ТСОС № 1302/2014;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Устройство за опесъчаване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301479" w:rsidRDefault="001C2735" w:rsidP="00522749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spacing w:after="0" w:line="240" w:lineRule="auto"/>
              <w:ind w:left="-85" w:firstLine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подаване на пясък, пред колелата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 съответната предна ос на двете талиги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 зависимост от посоката на движение;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3B6ED8" w:rsidTr="00A07F6C">
        <w:trPr>
          <w:trHeight w:val="12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5149EC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Устройство за смазване на ребордите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spacing w:after="0" w:line="240" w:lineRule="auto"/>
              <w:ind w:left="56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подаване на масло пред колелата на съответната водеща колоос на двете талиги в зависимост от посоката на движение;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bookmarkStart w:id="0" w:name="_GoBack"/>
            <w:bookmarkEnd w:id="0"/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88491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1C2735" w:rsidRPr="00884919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884919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2</w:t>
            </w:r>
            <w:r w:rsidRPr="0088491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Брой кабини и пултове за управление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с два поста за управление – дясно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884919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разположени;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Брой врати 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min -1 бр. на всяка кабина;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5149EC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1C273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Места в кабината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две пълноценни места за сядане, едно за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6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локомотивния машинист отдясно и едно за помощник машинист отляво;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D61395" w:rsidRPr="001C2735" w:rsidTr="00A07F6C">
        <w:trPr>
          <w:trHeight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1395" w:rsidRPr="00D6139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395" w:rsidRPr="00301479" w:rsidRDefault="00D6139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Чистачки на кабината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395" w:rsidRPr="00301479" w:rsidRDefault="00D6139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- 2 бр. на всяка кабина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395" w:rsidRPr="001C2735" w:rsidRDefault="00D6139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D6139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3</w:t>
            </w:r>
            <w:r w:rsidR="00D6139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Огледала/камери за обратно виждане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по 2 броя на всяка кабина</w:t>
            </w:r>
            <w:r w:rsidR="00D61395"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C2735" w:rsidRPr="003B6ED8" w:rsidTr="00A07F6C">
        <w:trPr>
          <w:trHeight w:val="732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*Допуска се вместо огледала да се използва система с по 2 броя видеокамери за всяка кабина, като изображението да се излъчва на дисплеи и в двете командни кабини;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5149EC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1C2735" w:rsidRPr="00994B7E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3</w:t>
            </w:r>
            <w:r w:rsidR="00994B7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Устройство за бдителност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съгласно ТСОС за локомотивите и пътническия подвижен състав (1302/2014/ЕС), UIC641;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Звуково предупредително устройство.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двутонални сирени за двете посоки</w:t>
            </w:r>
            <w:r w:rsidR="00994B7E"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C2735" w:rsidRPr="003B6ED8" w:rsidTr="00A07F6C">
        <w:trPr>
          <w:trHeight w:val="9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5CC" w:rsidRPr="005149EC" w:rsidRDefault="005175CC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1C2735" w:rsidRPr="00994B7E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3</w:t>
            </w:r>
            <w:r w:rsidR="00994B7E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5CC" w:rsidRPr="00301479" w:rsidRDefault="005175CC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Електронна скоростомерна инсталация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със записване във електронен формат, и възможност за изтегляне и разчитане на данните;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5149EC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1C2735" w:rsidRP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Система за влакова радиовръзка от клас А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- двусистемно радио за аналогов сигнал 450 MHz/160 MHz (съгласно UIC 751-3, или еквивалент) и цифров сигнал по GSM-R, съгласно ТСОС за подсистемите „Контрол, управление и сигнализация“;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5149EC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  <w:p w:rsidR="001C2735" w:rsidRP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Противопожарни изисквания 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категория B, съгласно ТСОС за локомотивите и пътническия подвижен състав. (1302/2014/ЕС);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5175CC" w:rsidRPr="003B6ED8" w:rsidTr="00A07F6C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1C2735" w:rsidRP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749" w:rsidRPr="00301479" w:rsidRDefault="00522749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Пожароизвестителна инсталация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 да, с индикация на пултовете в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5175CC" w:rsidRPr="001C2735" w:rsidTr="00A07F6C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35" w:rsidRPr="00301479" w:rsidRDefault="001C2735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командните кабини;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5" w:rsidRPr="001C2735" w:rsidRDefault="001C2735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94B7E" w:rsidRPr="001C2735" w:rsidTr="00A07F6C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7E" w:rsidRP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7E" w:rsidRPr="00301479" w:rsidRDefault="00994B7E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994B7E" w:rsidRPr="00301479" w:rsidRDefault="00994B7E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Оборудване на кабините с пожарогасители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B7E" w:rsidRPr="00301479" w:rsidRDefault="00994B7E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- </w:t>
            </w:r>
            <w:r w:rsidR="00FD04D0"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инимум 1 брой в кабина;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7E" w:rsidRP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994B7E" w:rsidRPr="001C2735" w:rsidTr="00A07F6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994B7E" w:rsidRP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41</w:t>
            </w: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B7E" w:rsidRPr="00301479" w:rsidRDefault="00994B7E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994B7E" w:rsidRPr="00301479" w:rsidRDefault="00994B7E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Електрическите локомотиви да са били в експлоатация през последните 12 календарни месеца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B7E" w:rsidRPr="001C2735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994B7E" w:rsidRPr="003B6ED8" w:rsidTr="00A07F6C">
        <w:trPr>
          <w:trHeight w:val="17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  <w:p w:rsidR="00994B7E" w:rsidRP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B7E" w:rsidRPr="00301479" w:rsidRDefault="00994B7E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Изпълнителят да предостави документация за експлоатация и планова поддръжка </w:t>
            </w:r>
            <w:r w:rsidR="00A07F6C"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на хартиен и електронен носител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, документация, която се изисква в ►M3 точка 2.4, буква </w:t>
            </w:r>
            <w:r w:rsidRPr="003014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bg-BG" w:eastAsia="bg-BG"/>
              </w:rPr>
              <w:t>а</w:t>
            </w:r>
            <w:r w:rsidRPr="00301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) от приложение IV към Директива (ЕС) 2016/797 ◄ (точката, озаглавена „Техническо досие“) за локомотивите и пътническия подвижен състав. Цялата документация с изключение на чертежите и схемите да бъде преведена на български език.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B7E" w:rsidRPr="001C2735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994B7E" w:rsidRPr="001C2735" w:rsidTr="00A07F6C">
        <w:trPr>
          <w:trHeight w:val="17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B7E" w:rsidRPr="00994B7E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C2735">
              <w:rPr>
                <w:rFonts w:ascii="Times New Roman" w:eastAsia="Times New Roman" w:hAnsi="Times New Roman"/>
                <w:b/>
                <w:bCs/>
                <w:color w:val="000000"/>
                <w:lang w:val="bg-BG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B7E" w:rsidRPr="001C2735" w:rsidRDefault="00994B7E" w:rsidP="005227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1C27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Електрическият локомотив като цяло и в отделните си системи, възли, агрегати, разположението им и означенията по тях, трябва да отговоря на изискванията на ТСОС 1302/2014/ЕС, относно техническа спецификация за оперативна съвместимост по отношение на подсистемата „Подвижен състав“- „Локомотиви и пътнически подвижен състав“ на трансевропейската конвенционална железопътна система, както и на всички съпътстващи ги стандарти и UIC.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B7E" w:rsidRPr="001C2735" w:rsidRDefault="00994B7E" w:rsidP="0052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</w:tbl>
    <w:p w:rsidR="004430A6" w:rsidRDefault="004430A6" w:rsidP="00313A4D">
      <w:pPr>
        <w:rPr>
          <w:lang w:val="bg-BG"/>
        </w:rPr>
      </w:pPr>
    </w:p>
    <w:p w:rsidR="004F66E9" w:rsidRPr="00170856" w:rsidRDefault="00170856" w:rsidP="003B6ED8">
      <w:pPr>
        <w:ind w:firstLine="540"/>
        <w:jc w:val="both"/>
        <w:rPr>
          <w:b/>
          <w:lang w:val="bg-BG"/>
        </w:rPr>
      </w:pPr>
      <w:r w:rsidRPr="00170856">
        <w:rPr>
          <w:rFonts w:ascii="Times New Roman" w:hAnsi="Times New Roman"/>
          <w:b/>
          <w:sz w:val="24"/>
          <w:szCs w:val="24"/>
          <w:lang w:val="bg-BG"/>
        </w:rPr>
        <w:t xml:space="preserve">Забележка: </w:t>
      </w:r>
      <w:r w:rsidRPr="00170856">
        <w:rPr>
          <w:rFonts w:ascii="Times New Roman" w:hAnsi="Times New Roman"/>
          <w:i/>
          <w:sz w:val="24"/>
          <w:szCs w:val="24"/>
          <w:lang w:val="bg-BG"/>
        </w:rPr>
        <w:t xml:space="preserve">В изпълнение на разпоредбата на чл.48 и чл.49 от </w:t>
      </w:r>
      <w:r>
        <w:rPr>
          <w:rFonts w:ascii="Times New Roman" w:hAnsi="Times New Roman"/>
          <w:i/>
          <w:sz w:val="24"/>
          <w:szCs w:val="24"/>
          <w:lang w:val="bg-BG"/>
        </w:rPr>
        <w:t>Закона за обществените поръчки /</w:t>
      </w:r>
      <w:r w:rsidRPr="00170856">
        <w:rPr>
          <w:rFonts w:ascii="Times New Roman" w:hAnsi="Times New Roman"/>
          <w:i/>
          <w:sz w:val="24"/>
          <w:szCs w:val="24"/>
          <w:lang w:val="bg-BG"/>
        </w:rPr>
        <w:t>ЗОП</w:t>
      </w:r>
      <w:r>
        <w:rPr>
          <w:rFonts w:ascii="Times New Roman" w:hAnsi="Times New Roman"/>
          <w:i/>
          <w:sz w:val="24"/>
          <w:szCs w:val="24"/>
          <w:lang w:val="bg-BG"/>
        </w:rPr>
        <w:t>/</w:t>
      </w:r>
      <w:r w:rsidRPr="00170856">
        <w:rPr>
          <w:rFonts w:ascii="Times New Roman" w:hAnsi="Times New Roman"/>
          <w:i/>
          <w:sz w:val="24"/>
          <w:szCs w:val="24"/>
          <w:lang w:val="bg-BG"/>
        </w:rPr>
        <w:t xml:space="preserve"> да се счита добав</w:t>
      </w:r>
      <w:r w:rsidR="00646906">
        <w:rPr>
          <w:rFonts w:ascii="Times New Roman" w:hAnsi="Times New Roman"/>
          <w:i/>
          <w:sz w:val="24"/>
          <w:szCs w:val="24"/>
          <w:lang w:val="bg-BG"/>
        </w:rPr>
        <w:t>ено „или еквивалентно/и” навсякъ</w:t>
      </w:r>
      <w:r w:rsidRPr="00170856">
        <w:rPr>
          <w:rFonts w:ascii="Times New Roman" w:hAnsi="Times New Roman"/>
          <w:i/>
          <w:sz w:val="24"/>
          <w:szCs w:val="24"/>
          <w:lang w:val="bg-BG"/>
        </w:rPr>
        <w:t>де, където в документацията по настоящата поръчка са посочени стандарти, спецификации, технически оценки, технически одобрения или технически еталони по чл.48, ал.1, т.2 от ЗОП, както и когато са посочени модел, източник, процес, търговска марка, патент, тип, произход или производство, съгласно чл.49, ал.2 от ЗОП. При доказване на еквивалентността се прилага чл.50 и 52 от ЗОП.</w:t>
      </w:r>
    </w:p>
    <w:sectPr w:rsidR="004F66E9" w:rsidRPr="00170856" w:rsidSect="001C2735">
      <w:pgSz w:w="16838" w:h="11906" w:orient="landscape"/>
      <w:pgMar w:top="567" w:right="152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46" w:rsidRDefault="00177646" w:rsidP="001C2735">
      <w:pPr>
        <w:spacing w:after="0" w:line="240" w:lineRule="auto"/>
      </w:pPr>
      <w:r>
        <w:separator/>
      </w:r>
    </w:p>
  </w:endnote>
  <w:endnote w:type="continuationSeparator" w:id="0">
    <w:p w:rsidR="00177646" w:rsidRDefault="00177646" w:rsidP="001C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46" w:rsidRDefault="00177646" w:rsidP="001C2735">
      <w:pPr>
        <w:spacing w:after="0" w:line="240" w:lineRule="auto"/>
      </w:pPr>
      <w:r>
        <w:separator/>
      </w:r>
    </w:p>
  </w:footnote>
  <w:footnote w:type="continuationSeparator" w:id="0">
    <w:p w:rsidR="00177646" w:rsidRDefault="00177646" w:rsidP="001C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6ED"/>
    <w:multiLevelType w:val="hybridMultilevel"/>
    <w:tmpl w:val="8C7AB514"/>
    <w:lvl w:ilvl="0" w:tplc="30ACA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7107"/>
    <w:multiLevelType w:val="hybridMultilevel"/>
    <w:tmpl w:val="6458E23E"/>
    <w:lvl w:ilvl="0" w:tplc="CF50D74E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77BE"/>
    <w:multiLevelType w:val="hybridMultilevel"/>
    <w:tmpl w:val="B1627378"/>
    <w:lvl w:ilvl="0" w:tplc="4F06067A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1B8F61CE"/>
    <w:multiLevelType w:val="hybridMultilevel"/>
    <w:tmpl w:val="68A030A8"/>
    <w:lvl w:ilvl="0" w:tplc="0E9A6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11200"/>
    <w:multiLevelType w:val="hybridMultilevel"/>
    <w:tmpl w:val="DB9A28E8"/>
    <w:lvl w:ilvl="0" w:tplc="B12EA33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7AE91177"/>
    <w:multiLevelType w:val="hybridMultilevel"/>
    <w:tmpl w:val="01E4D0E8"/>
    <w:lvl w:ilvl="0" w:tplc="4078A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30A6"/>
    <w:rsid w:val="00021960"/>
    <w:rsid w:val="00027933"/>
    <w:rsid w:val="0003773F"/>
    <w:rsid w:val="00051607"/>
    <w:rsid w:val="000614B6"/>
    <w:rsid w:val="00061931"/>
    <w:rsid w:val="00095712"/>
    <w:rsid w:val="000D5D35"/>
    <w:rsid w:val="000E6385"/>
    <w:rsid w:val="0013565A"/>
    <w:rsid w:val="00147866"/>
    <w:rsid w:val="00154CB4"/>
    <w:rsid w:val="0015560C"/>
    <w:rsid w:val="00170856"/>
    <w:rsid w:val="0017435E"/>
    <w:rsid w:val="00177646"/>
    <w:rsid w:val="00180012"/>
    <w:rsid w:val="001C2735"/>
    <w:rsid w:val="001C54EF"/>
    <w:rsid w:val="001C5A50"/>
    <w:rsid w:val="001D19A2"/>
    <w:rsid w:val="001D6DDF"/>
    <w:rsid w:val="001F5A86"/>
    <w:rsid w:val="002036BD"/>
    <w:rsid w:val="00233D0D"/>
    <w:rsid w:val="002A32B4"/>
    <w:rsid w:val="002D3F68"/>
    <w:rsid w:val="002E039E"/>
    <w:rsid w:val="002E29B7"/>
    <w:rsid w:val="002F63F1"/>
    <w:rsid w:val="00301479"/>
    <w:rsid w:val="00313A4D"/>
    <w:rsid w:val="00321F0B"/>
    <w:rsid w:val="0032290D"/>
    <w:rsid w:val="003245E6"/>
    <w:rsid w:val="003403B2"/>
    <w:rsid w:val="00350DAD"/>
    <w:rsid w:val="003567A5"/>
    <w:rsid w:val="00383AC2"/>
    <w:rsid w:val="00387414"/>
    <w:rsid w:val="003B3E98"/>
    <w:rsid w:val="003B6ED8"/>
    <w:rsid w:val="003C10AA"/>
    <w:rsid w:val="003C265F"/>
    <w:rsid w:val="003F61C8"/>
    <w:rsid w:val="00420873"/>
    <w:rsid w:val="00420BA8"/>
    <w:rsid w:val="00422BBF"/>
    <w:rsid w:val="004430A6"/>
    <w:rsid w:val="00443E81"/>
    <w:rsid w:val="00480086"/>
    <w:rsid w:val="00490F5A"/>
    <w:rsid w:val="004A3CEA"/>
    <w:rsid w:val="004F3CDB"/>
    <w:rsid w:val="004F66E9"/>
    <w:rsid w:val="005149EC"/>
    <w:rsid w:val="005175CC"/>
    <w:rsid w:val="00522749"/>
    <w:rsid w:val="005352F7"/>
    <w:rsid w:val="00537AB2"/>
    <w:rsid w:val="00541243"/>
    <w:rsid w:val="00542A1E"/>
    <w:rsid w:val="00565AFA"/>
    <w:rsid w:val="006164D2"/>
    <w:rsid w:val="00646906"/>
    <w:rsid w:val="0067175F"/>
    <w:rsid w:val="00695CC8"/>
    <w:rsid w:val="006A25F6"/>
    <w:rsid w:val="006B0613"/>
    <w:rsid w:val="006D414F"/>
    <w:rsid w:val="006F1F0C"/>
    <w:rsid w:val="007025D8"/>
    <w:rsid w:val="00723B80"/>
    <w:rsid w:val="00755EA6"/>
    <w:rsid w:val="007A6D65"/>
    <w:rsid w:val="007B5ACE"/>
    <w:rsid w:val="007D2005"/>
    <w:rsid w:val="007E33B6"/>
    <w:rsid w:val="007F44ED"/>
    <w:rsid w:val="0084336C"/>
    <w:rsid w:val="008517C9"/>
    <w:rsid w:val="00854066"/>
    <w:rsid w:val="00856785"/>
    <w:rsid w:val="00884919"/>
    <w:rsid w:val="008B0547"/>
    <w:rsid w:val="008B328B"/>
    <w:rsid w:val="008C3F1F"/>
    <w:rsid w:val="008C5E3A"/>
    <w:rsid w:val="00907773"/>
    <w:rsid w:val="00946E48"/>
    <w:rsid w:val="009507B8"/>
    <w:rsid w:val="0099103B"/>
    <w:rsid w:val="00994B7E"/>
    <w:rsid w:val="009B4B6E"/>
    <w:rsid w:val="009C64E3"/>
    <w:rsid w:val="009C757B"/>
    <w:rsid w:val="009D57C0"/>
    <w:rsid w:val="009D61B7"/>
    <w:rsid w:val="009F400A"/>
    <w:rsid w:val="00A03D22"/>
    <w:rsid w:val="00A07F6C"/>
    <w:rsid w:val="00A11A52"/>
    <w:rsid w:val="00A260BC"/>
    <w:rsid w:val="00A60474"/>
    <w:rsid w:val="00A8726C"/>
    <w:rsid w:val="00A93810"/>
    <w:rsid w:val="00A93A6B"/>
    <w:rsid w:val="00B02ADC"/>
    <w:rsid w:val="00B542A5"/>
    <w:rsid w:val="00B702EF"/>
    <w:rsid w:val="00B8339E"/>
    <w:rsid w:val="00B86AF9"/>
    <w:rsid w:val="00BA27E9"/>
    <w:rsid w:val="00BA6141"/>
    <w:rsid w:val="00BC313E"/>
    <w:rsid w:val="00BC3550"/>
    <w:rsid w:val="00BC5358"/>
    <w:rsid w:val="00BC5A80"/>
    <w:rsid w:val="00BD5E2C"/>
    <w:rsid w:val="00C01F58"/>
    <w:rsid w:val="00C8262B"/>
    <w:rsid w:val="00CC1749"/>
    <w:rsid w:val="00CC5113"/>
    <w:rsid w:val="00CD7743"/>
    <w:rsid w:val="00CE73F6"/>
    <w:rsid w:val="00D17CC1"/>
    <w:rsid w:val="00D23D15"/>
    <w:rsid w:val="00D377C5"/>
    <w:rsid w:val="00D61395"/>
    <w:rsid w:val="00D66DB1"/>
    <w:rsid w:val="00DC3ED7"/>
    <w:rsid w:val="00E45589"/>
    <w:rsid w:val="00EA4432"/>
    <w:rsid w:val="00EA7CEE"/>
    <w:rsid w:val="00F25588"/>
    <w:rsid w:val="00F67EA2"/>
    <w:rsid w:val="00F76DFC"/>
    <w:rsid w:val="00F82BB1"/>
    <w:rsid w:val="00FA7B54"/>
    <w:rsid w:val="00FD04D0"/>
    <w:rsid w:val="00FF4291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3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3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3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3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3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3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EB61-5474-48F6-9294-49BD0F72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Веса Трифонова</cp:lastModifiedBy>
  <cp:revision>4</cp:revision>
  <cp:lastPrinted>2020-02-25T12:07:00Z</cp:lastPrinted>
  <dcterms:created xsi:type="dcterms:W3CDTF">2020-03-26T11:36:00Z</dcterms:created>
  <dcterms:modified xsi:type="dcterms:W3CDTF">2020-04-03T08:31:00Z</dcterms:modified>
</cp:coreProperties>
</file>