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C7" w:rsidRPr="00EE6EE2" w:rsidRDefault="004F61C7" w:rsidP="004F61C7">
      <w:pPr>
        <w:tabs>
          <w:tab w:val="left" w:pos="7797"/>
          <w:tab w:val="left" w:pos="7938"/>
          <w:tab w:val="left" w:pos="8222"/>
        </w:tabs>
        <w:ind w:left="7200" w:firstLine="455"/>
        <w:rPr>
          <w:b/>
          <w:lang w:val="ru-RU"/>
        </w:rPr>
      </w:pPr>
    </w:p>
    <w:p w:rsidR="004F61C7" w:rsidRPr="00EE6EE2" w:rsidRDefault="004F61C7" w:rsidP="004F61C7">
      <w:pPr>
        <w:tabs>
          <w:tab w:val="center" w:pos="4819"/>
          <w:tab w:val="right" w:pos="9639"/>
        </w:tabs>
        <w:rPr>
          <w:b/>
          <w:color w:val="000000"/>
          <w:lang w:val="ru-RU"/>
        </w:rPr>
      </w:pPr>
      <w:r w:rsidRPr="00EE6EE2">
        <w:rPr>
          <w:b/>
          <w:color w:val="000000"/>
          <w:lang w:val="ru-RU"/>
        </w:rPr>
        <w:tab/>
      </w:r>
      <w:r w:rsidRPr="00EE6EE2">
        <w:rPr>
          <w:b/>
          <w:color w:val="000000"/>
          <w:lang w:val="ru-RU"/>
        </w:rPr>
        <w:tab/>
        <w:t>Приложение №</w:t>
      </w:r>
      <w:r w:rsidR="00C33539">
        <w:rPr>
          <w:b/>
          <w:color w:val="000000"/>
          <w:lang w:val="ru-RU"/>
        </w:rPr>
        <w:t xml:space="preserve"> </w:t>
      </w:r>
      <w:r w:rsidR="00804593">
        <w:rPr>
          <w:b/>
          <w:color w:val="000000"/>
          <w:lang w:val="ru-RU"/>
        </w:rPr>
        <w:t>2</w:t>
      </w:r>
    </w:p>
    <w:p w:rsidR="004F61C7" w:rsidRPr="00EE6EE2" w:rsidRDefault="004F61C7" w:rsidP="004F61C7">
      <w:pPr>
        <w:jc w:val="both"/>
        <w:rPr>
          <w:rFonts w:ascii="All Times New Roman" w:hAnsi="All Times New Roman" w:cs="All Times New Roman"/>
          <w:b/>
          <w:bCs/>
          <w:lang w:val="ru-RU"/>
        </w:rPr>
      </w:pPr>
      <w:r w:rsidRPr="00EE6EE2">
        <w:rPr>
          <w:rFonts w:ascii="All Times New Roman" w:hAnsi="All Times New Roman" w:cs="All Times New Roman"/>
          <w:b/>
          <w:bCs/>
          <w:lang w:val="ru-RU"/>
        </w:rPr>
        <w:t>ДО</w:t>
      </w:r>
    </w:p>
    <w:p w:rsidR="004F61C7" w:rsidRPr="00EE6EE2" w:rsidRDefault="004F61C7" w:rsidP="004F61C7">
      <w:pPr>
        <w:jc w:val="both"/>
        <w:rPr>
          <w:rFonts w:ascii="All Times New Roman" w:hAnsi="All Times New Roman" w:cs="All Times New Roman"/>
          <w:b/>
          <w:lang w:val="ru-RU"/>
        </w:rPr>
      </w:pPr>
      <w:r w:rsidRPr="00EE6EE2">
        <w:rPr>
          <w:rFonts w:ascii="All Times New Roman" w:hAnsi="All Times New Roman" w:cs="All Times New Roman"/>
          <w:b/>
          <w:lang w:val="ru-RU"/>
        </w:rPr>
        <w:t>„БДЖ-</w:t>
      </w:r>
      <w:r w:rsidRPr="00EE6EE2">
        <w:rPr>
          <w:rFonts w:ascii="All Times New Roman" w:hAnsi="All Times New Roman" w:cs="All Times New Roman"/>
          <w:b/>
          <w:lang w:val="bg-BG"/>
        </w:rPr>
        <w:t>ТОВАРНИ</w:t>
      </w:r>
      <w:r w:rsidRPr="00EE6EE2">
        <w:rPr>
          <w:rFonts w:ascii="All Times New Roman" w:hAnsi="All Times New Roman" w:cs="All Times New Roman"/>
          <w:b/>
          <w:lang w:val="ru-RU"/>
        </w:rPr>
        <w:t xml:space="preserve"> ПРЕВОЗИ” ЕООД</w:t>
      </w:r>
    </w:p>
    <w:p w:rsidR="004F61C7" w:rsidRPr="00EE6EE2" w:rsidRDefault="004F61C7" w:rsidP="004F61C7">
      <w:pPr>
        <w:jc w:val="both"/>
        <w:rPr>
          <w:rFonts w:ascii="All Times New Roman" w:hAnsi="All Times New Roman" w:cs="All Times New Roman"/>
          <w:b/>
          <w:lang w:val="ru-RU"/>
        </w:rPr>
      </w:pPr>
      <w:r w:rsidRPr="00EE6EE2">
        <w:rPr>
          <w:rFonts w:ascii="All Times New Roman" w:hAnsi="All Times New Roman" w:cs="All Times New Roman"/>
          <w:b/>
          <w:lang w:val="ru-RU"/>
        </w:rPr>
        <w:t>УЛ. „ИВАН ВАЗОВ” № 3</w:t>
      </w:r>
    </w:p>
    <w:p w:rsidR="004F61C7" w:rsidRPr="00EE6EE2" w:rsidRDefault="004F61C7" w:rsidP="004F61C7">
      <w:pPr>
        <w:jc w:val="both"/>
        <w:rPr>
          <w:rFonts w:ascii="All Times New Roman" w:hAnsi="All Times New Roman" w:cs="All Times New Roman"/>
          <w:b/>
          <w:lang w:val="ru-RU"/>
        </w:rPr>
      </w:pPr>
      <w:r w:rsidRPr="00EE6EE2">
        <w:rPr>
          <w:rFonts w:ascii="All Times New Roman" w:hAnsi="All Times New Roman" w:cs="All Times New Roman"/>
          <w:b/>
          <w:lang w:val="ru-RU"/>
        </w:rPr>
        <w:t>1080 ГР. СОФИЯ</w:t>
      </w:r>
    </w:p>
    <w:p w:rsidR="004F61C7" w:rsidRPr="00EE6EE2" w:rsidRDefault="004F61C7" w:rsidP="004F61C7">
      <w:pPr>
        <w:pStyle w:val="Heading1"/>
        <w:rPr>
          <w:sz w:val="24"/>
        </w:rPr>
      </w:pPr>
    </w:p>
    <w:p w:rsidR="004F61C7" w:rsidRPr="00C33539" w:rsidRDefault="00C33539" w:rsidP="004F61C7">
      <w:pPr>
        <w:pStyle w:val="Heading1"/>
        <w:rPr>
          <w:sz w:val="24"/>
          <w:lang w:val="bg-BG"/>
        </w:rPr>
      </w:pPr>
      <w:bookmarkStart w:id="0" w:name="oferta"/>
      <w:r w:rsidRPr="00C33539">
        <w:rPr>
          <w:sz w:val="24"/>
          <w:lang w:val="bg-BG"/>
        </w:rPr>
        <w:t>ТЕХНИЧЕСКО ПРЕДЛОЖЕНИЕ</w:t>
      </w:r>
    </w:p>
    <w:bookmarkEnd w:id="0"/>
    <w:p w:rsidR="00AF30A4" w:rsidRDefault="00AF30A4" w:rsidP="00AF30A4">
      <w:pPr>
        <w:shd w:val="clear" w:color="auto" w:fill="FFFFFF"/>
        <w:rPr>
          <w:color w:val="000000"/>
          <w:lang w:val="bg-BG"/>
        </w:rPr>
      </w:pPr>
    </w:p>
    <w:p w:rsidR="00AF30A4" w:rsidRPr="00EE6EE2" w:rsidRDefault="00AF30A4" w:rsidP="00AF30A4">
      <w:pPr>
        <w:shd w:val="clear" w:color="auto" w:fill="FFFFFF"/>
        <w:rPr>
          <w:i/>
          <w:color w:val="000000"/>
          <w:spacing w:val="-9"/>
          <w:lang w:val="bg-BG"/>
        </w:rPr>
      </w:pPr>
      <w:r>
        <w:rPr>
          <w:color w:val="000000"/>
          <w:lang w:val="bg-BG"/>
        </w:rPr>
        <w:t xml:space="preserve">от </w:t>
      </w:r>
      <w:r w:rsidRPr="00EE6EE2">
        <w:rPr>
          <w:color w:val="000000"/>
          <w:lang w:val="bg-BG"/>
        </w:rPr>
        <w:t>.....................................................................................................................................................</w:t>
      </w:r>
    </w:p>
    <w:p w:rsidR="00AF30A4" w:rsidRDefault="00AF30A4" w:rsidP="00AF30A4">
      <w:pPr>
        <w:tabs>
          <w:tab w:val="left" w:pos="0"/>
          <w:tab w:val="left" w:pos="720"/>
        </w:tabs>
        <w:jc w:val="center"/>
        <w:rPr>
          <w:i/>
          <w:color w:val="000000"/>
          <w:spacing w:val="-10"/>
          <w:sz w:val="16"/>
          <w:szCs w:val="16"/>
          <w:lang w:val="bg-BG"/>
        </w:rPr>
      </w:pPr>
      <w:r w:rsidRPr="00ED6575">
        <w:rPr>
          <w:i/>
          <w:color w:val="000000"/>
          <w:spacing w:val="-9"/>
          <w:sz w:val="16"/>
          <w:szCs w:val="16"/>
          <w:lang w:val="bg-BG"/>
        </w:rPr>
        <w:t>/изписва се името на участника/</w:t>
      </w:r>
      <w:r>
        <w:rPr>
          <w:i/>
          <w:color w:val="000000"/>
          <w:spacing w:val="-9"/>
          <w:sz w:val="16"/>
          <w:szCs w:val="16"/>
          <w:lang w:val="bg-BG"/>
        </w:rPr>
        <w:t xml:space="preserve">                                                                                                                                            </w:t>
      </w:r>
      <w:r w:rsidRPr="00EE6EE2">
        <w:rPr>
          <w:i/>
          <w:color w:val="000000"/>
          <w:spacing w:val="-10"/>
          <w:sz w:val="16"/>
          <w:szCs w:val="16"/>
          <w:lang w:val="bg-BG"/>
        </w:rPr>
        <w:t>/БУЛСТАТ, ЕИК/</w:t>
      </w:r>
    </w:p>
    <w:p w:rsidR="00AF30A4" w:rsidRPr="003917F7" w:rsidRDefault="00AF30A4" w:rsidP="00AF30A4">
      <w:pPr>
        <w:tabs>
          <w:tab w:val="left" w:pos="0"/>
          <w:tab w:val="left" w:pos="720"/>
        </w:tabs>
        <w:jc w:val="center"/>
        <w:rPr>
          <w:i/>
          <w:color w:val="000000"/>
          <w:spacing w:val="-9"/>
          <w:sz w:val="16"/>
          <w:szCs w:val="16"/>
          <w:lang w:val="bg-BG"/>
        </w:rPr>
      </w:pPr>
    </w:p>
    <w:p w:rsidR="00AF30A4" w:rsidRPr="00EE6EE2" w:rsidRDefault="00AF30A4" w:rsidP="00AF30A4">
      <w:pPr>
        <w:shd w:val="clear" w:color="auto" w:fill="FFFFFF"/>
        <w:ind w:left="79"/>
        <w:jc w:val="center"/>
        <w:rPr>
          <w:color w:val="000000"/>
          <w:spacing w:val="-8"/>
          <w:lang w:val="bg-BG"/>
        </w:rPr>
      </w:pPr>
      <w:r w:rsidRPr="00EE6EE2">
        <w:rPr>
          <w:color w:val="000000"/>
          <w:spacing w:val="-8"/>
          <w:lang w:val="bg-BG"/>
        </w:rPr>
        <w:t>............................................................................................................................................................................</w:t>
      </w:r>
    </w:p>
    <w:p w:rsidR="00AF30A4" w:rsidRDefault="00AF30A4" w:rsidP="00AF30A4">
      <w:pPr>
        <w:shd w:val="clear" w:color="auto" w:fill="FFFFFF"/>
        <w:ind w:left="79"/>
        <w:jc w:val="center"/>
        <w:rPr>
          <w:i/>
          <w:color w:val="000000"/>
          <w:spacing w:val="-8"/>
          <w:sz w:val="16"/>
          <w:szCs w:val="16"/>
          <w:lang w:val="bg-BG"/>
        </w:rPr>
      </w:pPr>
      <w:r w:rsidRPr="00EE6EE2">
        <w:rPr>
          <w:i/>
          <w:color w:val="000000"/>
          <w:spacing w:val="-8"/>
          <w:sz w:val="16"/>
          <w:szCs w:val="16"/>
          <w:lang w:val="bg-BG"/>
        </w:rPr>
        <w:t>/адрес по регистрация/</w:t>
      </w:r>
    </w:p>
    <w:p w:rsidR="004F61C7" w:rsidRPr="00C33539" w:rsidRDefault="004F61C7" w:rsidP="004F61C7">
      <w:pPr>
        <w:ind w:firstLine="720"/>
        <w:jc w:val="both"/>
        <w:rPr>
          <w:b/>
          <w:lang w:val="bg-BG"/>
        </w:rPr>
      </w:pPr>
    </w:p>
    <w:p w:rsidR="004F61C7" w:rsidRPr="00C33539" w:rsidRDefault="004F61C7" w:rsidP="004F61C7">
      <w:pPr>
        <w:shd w:val="clear" w:color="auto" w:fill="FFFFFF"/>
        <w:ind w:right="922" w:firstLine="720"/>
        <w:rPr>
          <w:b/>
          <w:bCs/>
          <w:color w:val="000000"/>
          <w:spacing w:val="3"/>
          <w:lang w:val="bg-BG"/>
        </w:rPr>
      </w:pPr>
      <w:r w:rsidRPr="00C33539">
        <w:rPr>
          <w:b/>
          <w:bCs/>
          <w:color w:val="000000"/>
          <w:spacing w:val="3"/>
          <w:lang w:val="bg-BG"/>
        </w:rPr>
        <w:t>УВАЖАЕМИ ГОСПОДИН УПРАВИТЕЛ,</w:t>
      </w:r>
    </w:p>
    <w:p w:rsidR="004F61C7" w:rsidRPr="00467F07" w:rsidRDefault="004F61C7" w:rsidP="004F61C7">
      <w:pPr>
        <w:tabs>
          <w:tab w:val="left" w:pos="0"/>
          <w:tab w:val="left" w:pos="720"/>
        </w:tabs>
        <w:jc w:val="both"/>
        <w:rPr>
          <w:color w:val="000000"/>
          <w:lang w:val="bg-BG"/>
        </w:rPr>
      </w:pPr>
      <w:r w:rsidRPr="00467F07">
        <w:rPr>
          <w:color w:val="000000"/>
          <w:lang w:val="bg-BG"/>
        </w:rPr>
        <w:tab/>
      </w:r>
    </w:p>
    <w:p w:rsidR="00467F07" w:rsidRPr="00467F07" w:rsidRDefault="004F61C7" w:rsidP="00467F07">
      <w:pPr>
        <w:spacing w:line="23" w:lineRule="atLeast"/>
        <w:jc w:val="both"/>
      </w:pPr>
      <w:r w:rsidRPr="00467F07">
        <w:rPr>
          <w:color w:val="000000"/>
          <w:lang w:val="bg-BG"/>
        </w:rPr>
        <w:tab/>
      </w:r>
      <w:r w:rsidRPr="00467F07">
        <w:rPr>
          <w:lang w:val="ru-RU"/>
        </w:rPr>
        <w:t>Представяме Ви наш</w:t>
      </w:r>
      <w:r w:rsidR="00467F07" w:rsidRPr="00467F07">
        <w:rPr>
          <w:lang w:val="bg-BG"/>
        </w:rPr>
        <w:t>ето техническо предложение</w:t>
      </w:r>
      <w:r w:rsidR="00C33539" w:rsidRPr="00467F07">
        <w:rPr>
          <w:lang w:val="ru-RU"/>
        </w:rPr>
        <w:t xml:space="preserve"> за участие в обявената от Вас</w:t>
      </w:r>
      <w:r w:rsidRPr="00467F07">
        <w:rPr>
          <w:lang w:val="ru-RU"/>
        </w:rPr>
        <w:t xml:space="preserve"> процедура</w:t>
      </w:r>
      <w:r w:rsidR="00467F07" w:rsidRPr="00467F07">
        <w:rPr>
          <w:lang w:val="ru-RU"/>
        </w:rPr>
        <w:t xml:space="preserve"> – публично състезани</w:t>
      </w:r>
      <w:r w:rsidRPr="00467F07">
        <w:rPr>
          <w:lang w:val="ru-RU"/>
        </w:rPr>
        <w:t xml:space="preserve"> по ЗОП с предмет: </w:t>
      </w:r>
      <w:r w:rsidR="00467F07" w:rsidRPr="00467F07">
        <w:rPr>
          <w:caps/>
        </w:rPr>
        <w:t>„</w:t>
      </w:r>
      <w:r w:rsidR="00467F07" w:rsidRPr="00467F07">
        <w:t>Опазване на имуществото и подвижния жп състав, находящи се в жп гара Подуяне разпределителна – източен район и административна сграда, Вагонно ремонтен цех /ЦРЕТСВ/ и Хладилно депо –Подуяне и Общежитие „Н. Й. Вапцаров” – Подуяне, собственост на „БДЖ-Товарни превози” ЕООД, чрез денонощна въоръжена физическа охрана, със срок до избор на изпълнител и сключване на договор за охрана на всички обекти, собственост на „БДЖ-Товарни превози” ЕООД, но не повече от две години”</w:t>
      </w:r>
    </w:p>
    <w:p w:rsidR="004F61C7" w:rsidRPr="00467F07" w:rsidRDefault="004F61C7" w:rsidP="00AF30A4">
      <w:pPr>
        <w:tabs>
          <w:tab w:val="left" w:pos="0"/>
          <w:tab w:val="left" w:pos="709"/>
        </w:tabs>
        <w:jc w:val="both"/>
        <w:rPr>
          <w:lang w:val="bg-BG"/>
        </w:rPr>
      </w:pPr>
      <w:r w:rsidRPr="00467F07">
        <w:rPr>
          <w:color w:val="000000"/>
          <w:lang w:val="bg-BG"/>
        </w:rPr>
        <w:tab/>
      </w:r>
      <w:r w:rsidRPr="00467F07">
        <w:rPr>
          <w:lang w:val="ru-RU"/>
        </w:rPr>
        <w:t xml:space="preserve">Декларираме, че сме се запознали с документацията за участие и условията за участие в обявената от Вас процедура </w:t>
      </w:r>
      <w:r w:rsidR="00467F07" w:rsidRPr="00467F07">
        <w:rPr>
          <w:lang w:val="ru-RU"/>
        </w:rPr>
        <w:t xml:space="preserve"> - публично състезание </w:t>
      </w:r>
      <w:r w:rsidRPr="00467F07">
        <w:rPr>
          <w:lang w:val="ru-RU"/>
        </w:rPr>
        <w:t>и изискванията на ЗОП</w:t>
      </w:r>
      <w:r w:rsidR="00467F07" w:rsidRPr="00467F07">
        <w:rPr>
          <w:lang w:val="ru-RU"/>
        </w:rPr>
        <w:t xml:space="preserve"> и ППЗОП</w:t>
      </w:r>
      <w:r w:rsidRPr="00467F07">
        <w:rPr>
          <w:lang w:val="ru-RU"/>
        </w:rPr>
        <w:t>. Съгласни сме с поставените от Вас условия и ги приемаме без възражения. Декларираме, че ще извършим охрана на обектит</w:t>
      </w:r>
      <w:r w:rsidR="00467F07" w:rsidRPr="00467F07">
        <w:rPr>
          <w:lang w:val="ru-RU"/>
        </w:rPr>
        <w:t>е, съгласно Техническа спецификация за изпълнение на поръчката</w:t>
      </w:r>
      <w:r w:rsidRPr="00467F07">
        <w:rPr>
          <w:lang w:val="ru-RU"/>
        </w:rPr>
        <w:t xml:space="preserve"> - Приложение №1 към документацията и </w:t>
      </w:r>
      <w:r w:rsidRPr="00467F07">
        <w:rPr>
          <w:lang w:val="bg-BG"/>
        </w:rPr>
        <w:t xml:space="preserve">Техническо </w:t>
      </w:r>
      <w:r w:rsidRPr="00467F07">
        <w:t xml:space="preserve">ни </w:t>
      </w:r>
      <w:r w:rsidRPr="00467F07">
        <w:rPr>
          <w:lang w:val="bg-BG"/>
        </w:rPr>
        <w:t xml:space="preserve">предложение за изпълнение на поръчката, </w:t>
      </w:r>
      <w:r w:rsidR="00467F07" w:rsidRPr="00467F07">
        <w:rPr>
          <w:lang w:val="bg-BG"/>
        </w:rPr>
        <w:t>включващо п</w:t>
      </w:r>
      <w:r w:rsidRPr="00467F07">
        <w:rPr>
          <w:lang w:val="bg-BG"/>
        </w:rPr>
        <w:t>редложение за начина и организацията на охраната,</w:t>
      </w:r>
    </w:p>
    <w:p w:rsidR="004F61C7" w:rsidRPr="00467F07" w:rsidRDefault="004F61C7" w:rsidP="004F61C7">
      <w:pPr>
        <w:tabs>
          <w:tab w:val="left" w:pos="709"/>
        </w:tabs>
        <w:ind w:firstLine="708"/>
        <w:jc w:val="both"/>
        <w:rPr>
          <w:lang w:val="ru-RU"/>
        </w:rPr>
      </w:pPr>
    </w:p>
    <w:p w:rsidR="004F61C7" w:rsidRPr="00467F07" w:rsidRDefault="004F61C7" w:rsidP="004F61C7">
      <w:pPr>
        <w:jc w:val="center"/>
        <w:rPr>
          <w:b/>
          <w:u w:val="single"/>
          <w:lang w:val="ru-RU"/>
        </w:rPr>
      </w:pPr>
      <w:r w:rsidRPr="00467F07">
        <w:rPr>
          <w:b/>
          <w:u w:val="single"/>
          <w:lang w:val="ru-RU"/>
        </w:rPr>
        <w:t>ПРЕДЛАГАМЕ:</w:t>
      </w:r>
    </w:p>
    <w:p w:rsidR="004F61C7" w:rsidRPr="00467F07" w:rsidRDefault="004F61C7" w:rsidP="004F61C7">
      <w:pPr>
        <w:jc w:val="both"/>
        <w:rPr>
          <w:lang w:val="bg-BG"/>
        </w:rPr>
      </w:pPr>
    </w:p>
    <w:p w:rsidR="004F61C7" w:rsidRPr="00467F07" w:rsidRDefault="004F61C7" w:rsidP="004F61C7">
      <w:pPr>
        <w:numPr>
          <w:ilvl w:val="0"/>
          <w:numId w:val="1"/>
        </w:numPr>
        <w:tabs>
          <w:tab w:val="left" w:pos="993"/>
        </w:tabs>
        <w:ind w:left="0" w:firstLine="705"/>
        <w:jc w:val="both"/>
        <w:rPr>
          <w:lang w:val="bg-BG"/>
        </w:rPr>
      </w:pPr>
      <w:r w:rsidRPr="00467F07">
        <w:rPr>
          <w:lang w:val="bg-BG"/>
        </w:rPr>
        <w:t>В срок до петнадесет дни от датата на подписване на договора ще и</w:t>
      </w:r>
      <w:r w:rsidR="00467F07" w:rsidRPr="00467F07">
        <w:rPr>
          <w:lang w:val="bg-BG"/>
        </w:rPr>
        <w:t>зготвим</w:t>
      </w:r>
      <w:r w:rsidRPr="00467F07">
        <w:rPr>
          <w:lang w:val="bg-BG"/>
        </w:rPr>
        <w:t xml:space="preserve"> планове за охраната по обекти, съдържащи всички реквизити по чл.24, ал.2 от Закона за частната охранителна дейно</w:t>
      </w:r>
      <w:r w:rsidR="00467F07" w:rsidRPr="00467F07">
        <w:rPr>
          <w:lang w:val="bg-BG"/>
        </w:rPr>
        <w:t>ст /ЗЧОД/, които ще се одобрят</w:t>
      </w:r>
      <w:r w:rsidRPr="00467F07">
        <w:rPr>
          <w:lang w:val="bg-BG"/>
        </w:rPr>
        <w:t xml:space="preserve"> от възложителя и ще станат неразделна част от договора.</w:t>
      </w:r>
    </w:p>
    <w:p w:rsidR="004F61C7" w:rsidRPr="00690CAD" w:rsidRDefault="004F61C7" w:rsidP="004F61C7">
      <w:pPr>
        <w:numPr>
          <w:ilvl w:val="0"/>
          <w:numId w:val="1"/>
        </w:numPr>
        <w:tabs>
          <w:tab w:val="left" w:pos="993"/>
          <w:tab w:val="left" w:pos="1134"/>
        </w:tabs>
        <w:ind w:left="0" w:firstLine="705"/>
        <w:jc w:val="both"/>
        <w:rPr>
          <w:bCs/>
          <w:color w:val="000000"/>
          <w:lang w:val="bg-BG" w:eastAsia="bg-BG"/>
        </w:rPr>
      </w:pPr>
      <w:r w:rsidRPr="00690CAD">
        <w:rPr>
          <w:lang w:val="bg-BG"/>
        </w:rPr>
        <w:t xml:space="preserve">Всеки месец до 30-то число на предходния месец, ще </w:t>
      </w:r>
      <w:proofErr w:type="spellStart"/>
      <w:r w:rsidRPr="00690CAD">
        <w:rPr>
          <w:lang w:val="bg-BG"/>
        </w:rPr>
        <w:t>предоставиме</w:t>
      </w:r>
      <w:proofErr w:type="spellEnd"/>
      <w:r w:rsidRPr="00690CAD">
        <w:rPr>
          <w:lang w:val="bg-BG"/>
        </w:rPr>
        <w:t xml:space="preserve"> график на охранителите за следващия месец за всеки обект на </w:t>
      </w:r>
      <w:proofErr w:type="spellStart"/>
      <w:r w:rsidRPr="00690CAD">
        <w:rPr>
          <w:lang w:val="bg-BG"/>
        </w:rPr>
        <w:t>оправомощените</w:t>
      </w:r>
      <w:proofErr w:type="spellEnd"/>
      <w:r w:rsidRPr="00690CAD">
        <w:rPr>
          <w:lang w:val="bg-BG"/>
        </w:rPr>
        <w:t xml:space="preserve"> предста</w:t>
      </w:r>
      <w:r w:rsidR="00690CAD">
        <w:rPr>
          <w:lang w:val="bg-BG"/>
        </w:rPr>
        <w:t>вители на ВЪЗЛОЖИТЕЛЯ</w:t>
      </w:r>
      <w:r w:rsidRPr="00690CAD">
        <w:rPr>
          <w:lang w:val="bg-BG"/>
        </w:rPr>
        <w:t xml:space="preserve">. </w:t>
      </w:r>
    </w:p>
    <w:p w:rsidR="00690CAD" w:rsidRDefault="00F663EA" w:rsidP="00690CAD">
      <w:pPr>
        <w:tabs>
          <w:tab w:val="left" w:pos="720"/>
        </w:tabs>
        <w:ind w:right="-1"/>
        <w:jc w:val="both"/>
        <w:rPr>
          <w:lang w:val="bg-BG"/>
        </w:rPr>
      </w:pPr>
      <w:r>
        <w:rPr>
          <w:lang w:val="bg-BG"/>
        </w:rPr>
        <w:tab/>
      </w:r>
      <w:r>
        <w:rPr>
          <w:lang w:val="en-US"/>
        </w:rPr>
        <w:t>3</w:t>
      </w:r>
      <w:r w:rsidR="00690CAD">
        <w:rPr>
          <w:lang w:val="bg-BG"/>
        </w:rPr>
        <w:t xml:space="preserve">. </w:t>
      </w:r>
      <w:r w:rsidR="00690CAD">
        <w:t>Ще изпълним поръчката в съответствие с настоящото ни предложение и цено</w:t>
      </w:r>
      <w:proofErr w:type="spellStart"/>
      <w:r w:rsidR="00690CAD">
        <w:rPr>
          <w:lang w:val="bg-BG"/>
        </w:rPr>
        <w:t>во</w:t>
      </w:r>
      <w:proofErr w:type="spellEnd"/>
      <w:r w:rsidR="00690CAD">
        <w:rPr>
          <w:lang w:val="bg-BG"/>
        </w:rPr>
        <w:t xml:space="preserve"> предложение</w:t>
      </w:r>
      <w:r w:rsidR="00690CAD">
        <w:t>.</w:t>
      </w:r>
    </w:p>
    <w:p w:rsidR="00690CAD" w:rsidRDefault="004425E5" w:rsidP="00690CAD">
      <w:pPr>
        <w:tabs>
          <w:tab w:val="left" w:pos="720"/>
        </w:tabs>
        <w:ind w:right="-1"/>
        <w:jc w:val="both"/>
        <w:rPr>
          <w:lang w:val="bg-BG"/>
        </w:rPr>
      </w:pPr>
      <w:r>
        <w:rPr>
          <w:lang w:val="bg-BG"/>
        </w:rPr>
        <w:tab/>
      </w:r>
      <w:r w:rsidR="00F663EA">
        <w:rPr>
          <w:lang w:val="en-US"/>
        </w:rPr>
        <w:t>4</w:t>
      </w:r>
      <w:r w:rsidR="00690CAD">
        <w:rPr>
          <w:lang w:val="bg-BG"/>
        </w:rPr>
        <w:t xml:space="preserve">. </w:t>
      </w:r>
      <w:r w:rsidR="00690CAD">
        <w:t>В случай, че нашето предложение бъде прието и бъдем определени за изпълнител, в рамките на нормативно установения срок по чл. 112, ал.6 от ЗОП преди сключване на договора ще представим документите, посочени в приложените към документацията за участие в процедурата „</w:t>
      </w:r>
      <w:r>
        <w:rPr>
          <w:lang w:val="bg-BG"/>
        </w:rPr>
        <w:t>Условия за участие и у</w:t>
      </w:r>
      <w:r w:rsidR="00690CAD">
        <w:t>казания към участниците за подготовка на офертата”.</w:t>
      </w:r>
    </w:p>
    <w:p w:rsidR="004F61C7" w:rsidRPr="00690CAD" w:rsidRDefault="00F663EA" w:rsidP="00690CAD">
      <w:pPr>
        <w:tabs>
          <w:tab w:val="left" w:pos="993"/>
          <w:tab w:val="left" w:pos="1134"/>
        </w:tabs>
        <w:ind w:left="568"/>
        <w:jc w:val="both"/>
        <w:rPr>
          <w:rFonts w:ascii="All Times New Roman" w:hAnsi="All Times New Roman" w:cs="All Times New Roman"/>
        </w:rPr>
      </w:pPr>
      <w:r>
        <w:rPr>
          <w:lang w:val="en-US"/>
        </w:rPr>
        <w:t>5</w:t>
      </w:r>
      <w:r w:rsidR="00690CAD" w:rsidRPr="00690CAD">
        <w:rPr>
          <w:lang w:val="ru-RU"/>
        </w:rPr>
        <w:t>. П</w:t>
      </w:r>
      <w:r w:rsidR="004F61C7" w:rsidRPr="00690CAD">
        <w:rPr>
          <w:lang w:val="ru-RU"/>
        </w:rPr>
        <w:t>ри сключването на договора се задължаваме да представим следното:</w:t>
      </w:r>
    </w:p>
    <w:p w:rsidR="004F61C7" w:rsidRPr="00690CAD" w:rsidRDefault="004F61C7" w:rsidP="00B26257">
      <w:pPr>
        <w:pStyle w:val="ListParagraph"/>
        <w:numPr>
          <w:ilvl w:val="1"/>
          <w:numId w:val="3"/>
        </w:numPr>
        <w:shd w:val="clear" w:color="auto" w:fill="FFFFFF"/>
        <w:tabs>
          <w:tab w:val="left" w:pos="0"/>
          <w:tab w:val="left" w:pos="426"/>
          <w:tab w:val="left" w:pos="1134"/>
        </w:tabs>
        <w:ind w:left="0" w:firstLine="705"/>
        <w:jc w:val="both"/>
        <w:rPr>
          <w:lang w:val="ru-RU"/>
        </w:rPr>
      </w:pPr>
      <w:r w:rsidRPr="00690CAD">
        <w:rPr>
          <w:lang w:val="ru-RU"/>
        </w:rPr>
        <w:lastRenderedPageBreak/>
        <w:t>Гаранция за изпълнение, с която ще гарантираме предстоящото изпълнение на задълженията си, в съответствие с изискванията на възложителя;</w:t>
      </w:r>
    </w:p>
    <w:p w:rsidR="004F61C7" w:rsidRPr="00574F76" w:rsidRDefault="004F61C7" w:rsidP="00B26257">
      <w:pPr>
        <w:numPr>
          <w:ilvl w:val="1"/>
          <w:numId w:val="3"/>
        </w:numPr>
        <w:shd w:val="clear" w:color="auto" w:fill="FFFFFF"/>
        <w:tabs>
          <w:tab w:val="left" w:pos="0"/>
          <w:tab w:val="left" w:pos="426"/>
          <w:tab w:val="left" w:pos="1134"/>
        </w:tabs>
        <w:ind w:left="0" w:firstLine="705"/>
        <w:jc w:val="both"/>
        <w:rPr>
          <w:color w:val="000000"/>
          <w:shd w:val="clear" w:color="auto" w:fill="FEFEFE"/>
          <w:lang w:val="be-BY"/>
        </w:rPr>
      </w:pPr>
      <w:r w:rsidRPr="00574F76">
        <w:rPr>
          <w:lang w:val="ru-RU"/>
        </w:rPr>
        <w:t xml:space="preserve">Копие на </w:t>
      </w:r>
      <w:r w:rsidRPr="00690CAD">
        <w:t xml:space="preserve">застраховка „Гражданска отговорност” </w:t>
      </w:r>
      <w:r w:rsidRPr="00574F76">
        <w:rPr>
          <w:lang w:val="bg-BG"/>
        </w:rPr>
        <w:t xml:space="preserve">по чл.94, ал.2 от ЗОБВВПИ </w:t>
      </w:r>
      <w:r w:rsidRPr="00690CAD">
        <w:t xml:space="preserve">за осъществяване на охранителна дейност </w:t>
      </w:r>
      <w:r w:rsidRPr="00574F76">
        <w:rPr>
          <w:lang w:val="bg-BG"/>
        </w:rPr>
        <w:t>с</w:t>
      </w:r>
      <w:r w:rsidRPr="00690CAD">
        <w:t xml:space="preserve"> ползване на огнестрелно оръжие </w:t>
      </w:r>
      <w:r w:rsidRPr="00574F76">
        <w:rPr>
          <w:color w:val="000000"/>
          <w:shd w:val="clear" w:color="auto" w:fill="FEFEFE"/>
          <w:lang w:val="be-BY"/>
        </w:rPr>
        <w:t>за нанесени имуществени и неимуществени вреди</w:t>
      </w:r>
      <w:r w:rsidR="00574F76">
        <w:rPr>
          <w:color w:val="000000"/>
          <w:shd w:val="clear" w:color="auto" w:fill="FEFEFE"/>
          <w:lang w:val="be-BY"/>
        </w:rPr>
        <w:t>;</w:t>
      </w:r>
    </w:p>
    <w:p w:rsidR="004F61C7" w:rsidRPr="00690CAD" w:rsidRDefault="004F61C7" w:rsidP="00690CAD">
      <w:pPr>
        <w:numPr>
          <w:ilvl w:val="1"/>
          <w:numId w:val="3"/>
        </w:numPr>
        <w:shd w:val="clear" w:color="auto" w:fill="FFFFFF"/>
        <w:tabs>
          <w:tab w:val="left" w:pos="426"/>
          <w:tab w:val="left" w:pos="1134"/>
        </w:tabs>
        <w:ind w:left="0" w:firstLine="709"/>
        <w:jc w:val="both"/>
        <w:rPr>
          <w:rFonts w:ascii="All Times New Roman" w:hAnsi="All Times New Roman" w:cs="All Times New Roman"/>
        </w:rPr>
      </w:pPr>
      <w:r w:rsidRPr="00690CAD">
        <w:rPr>
          <w:color w:val="000000"/>
          <w:spacing w:val="1"/>
          <w:lang w:val="ru-RU"/>
        </w:rPr>
        <w:t>С</w:t>
      </w:r>
      <w:r w:rsidRPr="00690CAD">
        <w:rPr>
          <w:rFonts w:ascii="All Times New Roman" w:hAnsi="All Times New Roman" w:cs="All Times New Roman"/>
        </w:rPr>
        <w:t xml:space="preserve">писък на ръководните служители </w:t>
      </w:r>
      <w:r w:rsidRPr="00690CAD">
        <w:rPr>
          <w:rFonts w:ascii="All Times New Roman" w:hAnsi="All Times New Roman" w:cs="All Times New Roman"/>
          <w:lang w:val="bg-BG"/>
        </w:rPr>
        <w:t>на участника, определен за изпълнител</w:t>
      </w:r>
      <w:r w:rsidRPr="00690CAD">
        <w:rPr>
          <w:rFonts w:ascii="All Times New Roman" w:hAnsi="All Times New Roman" w:cs="All Times New Roman"/>
        </w:rPr>
        <w:t xml:space="preserve"> и на лицата, оправомощени </w:t>
      </w:r>
      <w:r w:rsidRPr="00690CAD">
        <w:rPr>
          <w:rFonts w:ascii="All Times New Roman" w:hAnsi="All Times New Roman" w:cs="All Times New Roman"/>
          <w:lang w:val="bg-BG"/>
        </w:rPr>
        <w:t xml:space="preserve">от него </w:t>
      </w:r>
      <w:r w:rsidRPr="00690CAD">
        <w:rPr>
          <w:rFonts w:ascii="All Times New Roman" w:hAnsi="All Times New Roman" w:cs="All Times New Roman"/>
        </w:rPr>
        <w:t xml:space="preserve">да подписват констативните </w:t>
      </w:r>
      <w:r w:rsidRPr="00690CAD">
        <w:rPr>
          <w:rFonts w:ascii="All Times New Roman" w:hAnsi="All Times New Roman" w:cs="All Times New Roman"/>
          <w:lang w:val="bg-BG"/>
        </w:rPr>
        <w:t xml:space="preserve">и допълнителните </w:t>
      </w:r>
      <w:r w:rsidR="00690CAD" w:rsidRPr="00690CAD">
        <w:rPr>
          <w:rFonts w:ascii="All Times New Roman" w:hAnsi="All Times New Roman" w:cs="All Times New Roman"/>
        </w:rPr>
        <w:t xml:space="preserve">протоколи за всеки </w:t>
      </w:r>
      <w:r w:rsidR="00690CAD" w:rsidRPr="00690CAD">
        <w:rPr>
          <w:rFonts w:ascii="All Times New Roman" w:hAnsi="All Times New Roman" w:cs="All Times New Roman"/>
          <w:lang w:val="bg-BG"/>
        </w:rPr>
        <w:t>обект</w:t>
      </w:r>
      <w:r w:rsidRPr="00690CAD">
        <w:rPr>
          <w:rFonts w:ascii="All Times New Roman" w:hAnsi="All Times New Roman" w:cs="All Times New Roman"/>
          <w:lang w:val="bg-BG"/>
        </w:rPr>
        <w:t>, съдържащ</w:t>
      </w:r>
      <w:r w:rsidRPr="00690CAD">
        <w:rPr>
          <w:rFonts w:ascii="All Times New Roman" w:hAnsi="All Times New Roman" w:cs="All Times New Roman"/>
        </w:rPr>
        <w:t xml:space="preserve">: трите имена, телефони, адреси за контакти и факс за уведомление от страна на </w:t>
      </w:r>
      <w:r w:rsidRPr="00690CAD">
        <w:rPr>
          <w:rFonts w:ascii="All Times New Roman" w:hAnsi="All Times New Roman" w:cs="All Times New Roman"/>
          <w:lang w:val="bg-BG"/>
        </w:rPr>
        <w:t>възложителя;</w:t>
      </w:r>
    </w:p>
    <w:p w:rsidR="004F61C7" w:rsidRPr="00690CAD" w:rsidRDefault="004F61C7" w:rsidP="00690CAD">
      <w:pPr>
        <w:numPr>
          <w:ilvl w:val="1"/>
          <w:numId w:val="3"/>
        </w:numPr>
        <w:shd w:val="clear" w:color="auto" w:fill="FFFFFF"/>
        <w:tabs>
          <w:tab w:val="left" w:pos="426"/>
          <w:tab w:val="left" w:pos="1134"/>
        </w:tabs>
        <w:ind w:left="0" w:firstLine="709"/>
        <w:jc w:val="both"/>
        <w:rPr>
          <w:rFonts w:ascii="All Times New Roman" w:hAnsi="All Times New Roman" w:cs="All Times New Roman"/>
        </w:rPr>
      </w:pPr>
      <w:r w:rsidRPr="00690CAD">
        <w:rPr>
          <w:color w:val="000000"/>
          <w:spacing w:val="1"/>
          <w:lang w:val="ru-RU"/>
        </w:rPr>
        <w:t>С</w:t>
      </w:r>
      <w:r w:rsidRPr="00690CAD">
        <w:rPr>
          <w:rFonts w:ascii="All Times New Roman" w:hAnsi="All Times New Roman" w:cs="All Times New Roman"/>
        </w:rPr>
        <w:t xml:space="preserve">писъци на охранителите </w:t>
      </w:r>
      <w:r w:rsidRPr="00690CAD">
        <w:rPr>
          <w:rFonts w:ascii="All Times New Roman" w:hAnsi="All Times New Roman" w:cs="All Times New Roman"/>
          <w:lang w:val="bg-BG"/>
        </w:rPr>
        <w:t xml:space="preserve">на участника, определен за Изпълнител </w:t>
      </w:r>
      <w:r w:rsidRPr="00690CAD">
        <w:rPr>
          <w:rFonts w:ascii="All Times New Roman" w:hAnsi="All Times New Roman" w:cs="All Times New Roman"/>
        </w:rPr>
        <w:t>за всеки обект с трите имена</w:t>
      </w:r>
      <w:r w:rsidR="00CB40C7">
        <w:rPr>
          <w:rFonts w:ascii="All Times New Roman" w:hAnsi="All Times New Roman" w:cs="All Times New Roman"/>
          <w:lang w:val="en-US"/>
        </w:rPr>
        <w:t>.</w:t>
      </w:r>
    </w:p>
    <w:p w:rsidR="004F61C7" w:rsidRPr="00690CAD" w:rsidRDefault="004431B5" w:rsidP="004431B5">
      <w:pPr>
        <w:tabs>
          <w:tab w:val="left" w:pos="993"/>
          <w:tab w:val="left" w:pos="1134"/>
        </w:tabs>
        <w:jc w:val="both"/>
        <w:rPr>
          <w:rFonts w:ascii="All Times New Roman" w:hAnsi="All Times New Roman" w:cs="All Times New Roman"/>
        </w:rPr>
      </w:pPr>
      <w:r>
        <w:rPr>
          <w:rFonts w:ascii="All Times New Roman" w:hAnsi="All Times New Roman" w:cs="All Times New Roman"/>
          <w:lang w:val="bg-BG"/>
        </w:rPr>
        <w:tab/>
      </w:r>
      <w:r w:rsidR="00F663EA">
        <w:rPr>
          <w:rFonts w:ascii="All Times New Roman" w:hAnsi="All Times New Roman" w:cs="All Times New Roman"/>
          <w:lang w:val="en-US"/>
        </w:rPr>
        <w:t>6</w:t>
      </w:r>
      <w:r>
        <w:rPr>
          <w:rFonts w:ascii="All Times New Roman" w:hAnsi="All Times New Roman" w:cs="All Times New Roman"/>
          <w:lang w:val="bg-BG"/>
        </w:rPr>
        <w:t xml:space="preserve">. </w:t>
      </w:r>
      <w:r w:rsidR="004F61C7" w:rsidRPr="00690CAD">
        <w:rPr>
          <w:rFonts w:ascii="All Times New Roman" w:hAnsi="All Times New Roman" w:cs="All Times New Roman"/>
          <w:lang w:val="bg-BG"/>
        </w:rPr>
        <w:t>Задължаваме се в случай, че бъдем определени за Изпълнител на обществената поръчка да поддържаме валидността на застраховк</w:t>
      </w:r>
      <w:r w:rsidR="004425E5">
        <w:rPr>
          <w:rFonts w:ascii="All Times New Roman" w:hAnsi="All Times New Roman" w:cs="All Times New Roman"/>
          <w:lang w:val="bg-BG"/>
        </w:rPr>
        <w:t>ата</w:t>
      </w:r>
      <w:r w:rsidR="004F61C7" w:rsidRPr="00690CAD">
        <w:rPr>
          <w:rFonts w:ascii="All Times New Roman" w:hAnsi="All Times New Roman" w:cs="All Times New Roman"/>
          <w:lang w:val="bg-BG"/>
        </w:rPr>
        <w:t xml:space="preserve"> по т.</w:t>
      </w:r>
      <w:r w:rsidR="00F663EA">
        <w:rPr>
          <w:rFonts w:ascii="All Times New Roman" w:hAnsi="All Times New Roman" w:cs="All Times New Roman"/>
          <w:lang w:val="en-US"/>
        </w:rPr>
        <w:t>5</w:t>
      </w:r>
      <w:r w:rsidR="004425E5">
        <w:rPr>
          <w:rFonts w:ascii="All Times New Roman" w:hAnsi="All Times New Roman" w:cs="All Times New Roman"/>
          <w:lang w:val="bg-BG"/>
        </w:rPr>
        <w:t>.2</w:t>
      </w:r>
      <w:r w:rsidR="004F61C7" w:rsidRPr="00690CAD">
        <w:rPr>
          <w:rFonts w:ascii="All Times New Roman" w:hAnsi="All Times New Roman" w:cs="All Times New Roman"/>
          <w:lang w:val="bg-BG"/>
        </w:rPr>
        <w:t>. за срока на действие на договора.</w:t>
      </w:r>
    </w:p>
    <w:p w:rsidR="00F663EA" w:rsidRDefault="004F61C7" w:rsidP="004425E5">
      <w:pPr>
        <w:ind w:firstLine="708"/>
        <w:jc w:val="both"/>
        <w:rPr>
          <w:lang w:val="en-US"/>
        </w:rPr>
      </w:pPr>
      <w:r w:rsidRPr="00690CAD">
        <w:rPr>
          <w:lang w:val="ru-RU"/>
        </w:rPr>
        <w:t>Срокът на валидност на нашата оферта е 180 дни след датата, определена за краен срок за представяне на офертите за участие</w:t>
      </w:r>
      <w:r w:rsidR="00F663EA">
        <w:rPr>
          <w:lang w:val="en-US"/>
        </w:rPr>
        <w:t>.</w:t>
      </w:r>
    </w:p>
    <w:p w:rsidR="004425E5" w:rsidRDefault="004F61C7" w:rsidP="004425E5">
      <w:pPr>
        <w:ind w:firstLine="708"/>
        <w:jc w:val="both"/>
        <w:rPr>
          <w:lang w:val="ru-RU"/>
        </w:rPr>
      </w:pPr>
      <w:r w:rsidRPr="00690CAD">
        <w:rPr>
          <w:lang w:val="ru-RU"/>
        </w:rPr>
        <w:t xml:space="preserve"> </w:t>
      </w:r>
    </w:p>
    <w:p w:rsidR="004425E5" w:rsidRPr="004425E5" w:rsidRDefault="00992B37" w:rsidP="004425E5">
      <w:pPr>
        <w:ind w:firstLine="708"/>
        <w:jc w:val="both"/>
        <w:rPr>
          <w:b/>
          <w:bCs/>
          <w:i/>
        </w:rPr>
      </w:pPr>
      <w:r>
        <w:rPr>
          <w:lang w:val="ru-RU"/>
        </w:rPr>
        <w:t>Неразделна част от настоящото техническо предложени</w:t>
      </w:r>
      <w:r w:rsidR="004431B5">
        <w:rPr>
          <w:lang w:val="ru-RU"/>
        </w:rPr>
        <w:t>е е</w:t>
      </w:r>
      <w:r>
        <w:rPr>
          <w:lang w:val="ru-RU"/>
        </w:rPr>
        <w:t xml:space="preserve"> п</w:t>
      </w:r>
      <w:r w:rsidR="004425E5" w:rsidRPr="004425E5">
        <w:rPr>
          <w:rStyle w:val="Bodytext2Bold"/>
          <w:b w:val="0"/>
        </w:rPr>
        <w:t>редложение</w:t>
      </w:r>
      <w:r>
        <w:rPr>
          <w:rStyle w:val="Bodytext2Bold"/>
          <w:b w:val="0"/>
          <w:lang w:val="bg-BG"/>
        </w:rPr>
        <w:t>то ни</w:t>
      </w:r>
      <w:r w:rsidR="004425E5" w:rsidRPr="004425E5">
        <w:rPr>
          <w:rStyle w:val="Bodytext2Bold"/>
          <w:b w:val="0"/>
        </w:rPr>
        <w:t xml:space="preserve"> за изпълнение на поръчката, изготвено съгласно изискванията на възложителя, съдържащи се в Техническата спецификация за изпълнение на поръчката  /Приложение № 1 към документацията/</w:t>
      </w:r>
      <w:r w:rsidR="004425E5" w:rsidRPr="004425E5">
        <w:rPr>
          <w:b/>
          <w:bCs/>
          <w:i/>
        </w:rPr>
        <w:t xml:space="preserve"> </w:t>
      </w:r>
      <w:r w:rsidR="004425E5" w:rsidRPr="004425E5">
        <w:rPr>
          <w:bCs/>
        </w:rPr>
        <w:t>за всеки един от обектите</w:t>
      </w:r>
      <w:r w:rsidR="004425E5" w:rsidRPr="004425E5">
        <w:rPr>
          <w:bCs/>
          <w:lang w:val="bg-BG"/>
        </w:rPr>
        <w:t>.</w:t>
      </w:r>
    </w:p>
    <w:p w:rsidR="004F61C7" w:rsidRPr="00690CAD" w:rsidRDefault="004F61C7" w:rsidP="004F61C7">
      <w:pPr>
        <w:shd w:val="clear" w:color="auto" w:fill="FFFFFF"/>
        <w:jc w:val="right"/>
        <w:rPr>
          <w:b/>
          <w:i/>
          <w:color w:val="000000"/>
          <w:spacing w:val="-5"/>
          <w:lang w:val="ru-RU"/>
        </w:rPr>
      </w:pPr>
    </w:p>
    <w:p w:rsidR="00543250" w:rsidRPr="00690CAD" w:rsidRDefault="00543250" w:rsidP="004F61C7">
      <w:pPr>
        <w:shd w:val="clear" w:color="auto" w:fill="FFFFFF"/>
        <w:jc w:val="right"/>
        <w:rPr>
          <w:b/>
          <w:i/>
          <w:color w:val="000000"/>
          <w:spacing w:val="-5"/>
          <w:lang w:val="ru-RU"/>
        </w:rPr>
      </w:pPr>
    </w:p>
    <w:p w:rsidR="00543250" w:rsidRDefault="00543250" w:rsidP="004F61C7">
      <w:pPr>
        <w:shd w:val="clear" w:color="auto" w:fill="FFFFFF"/>
        <w:jc w:val="right"/>
        <w:rPr>
          <w:b/>
          <w:i/>
          <w:color w:val="000000"/>
          <w:spacing w:val="-5"/>
          <w:highlight w:val="yellow"/>
          <w:lang w:val="ru-RU"/>
        </w:rPr>
      </w:pPr>
    </w:p>
    <w:p w:rsidR="004F61C7" w:rsidRPr="00C33539" w:rsidRDefault="004F61C7" w:rsidP="004F61C7">
      <w:pPr>
        <w:ind w:firstLine="540"/>
        <w:jc w:val="both"/>
        <w:rPr>
          <w:highlight w:val="yellow"/>
          <w:lang w:val="ru-RU"/>
        </w:rPr>
      </w:pPr>
    </w:p>
    <w:p w:rsidR="004F61C7" w:rsidRPr="00690CAD" w:rsidRDefault="004F61C7" w:rsidP="004F61C7">
      <w:pPr>
        <w:ind w:left="4500" w:hanging="4500"/>
        <w:jc w:val="both"/>
        <w:rPr>
          <w:lang w:val="bg-BG"/>
        </w:rPr>
      </w:pPr>
      <w:r w:rsidRPr="00690CAD">
        <w:rPr>
          <w:lang w:val="bg-BG"/>
        </w:rPr>
        <w:t xml:space="preserve">дата …………….. </w:t>
      </w:r>
      <w:bookmarkStart w:id="1" w:name="_GoBack"/>
      <w:bookmarkEnd w:id="1"/>
      <w:r w:rsidRPr="00690CAD">
        <w:rPr>
          <w:lang w:val="bg-BG"/>
        </w:rPr>
        <w:t xml:space="preserve">                                            подпис</w:t>
      </w:r>
    </w:p>
    <w:p w:rsidR="004F61C7" w:rsidRPr="00690CAD" w:rsidRDefault="004F61C7" w:rsidP="004F61C7">
      <w:pPr>
        <w:ind w:left="4500"/>
        <w:jc w:val="both"/>
        <w:rPr>
          <w:lang w:val="bg-BG"/>
        </w:rPr>
      </w:pPr>
      <w:r w:rsidRPr="00690CAD">
        <w:rPr>
          <w:lang w:val="bg-BG"/>
        </w:rPr>
        <w:t xml:space="preserve">печат </w:t>
      </w:r>
    </w:p>
    <w:p w:rsidR="004F61C7" w:rsidRPr="00690CAD" w:rsidRDefault="004F61C7" w:rsidP="004F61C7">
      <w:pPr>
        <w:ind w:left="4500"/>
        <w:jc w:val="both"/>
        <w:rPr>
          <w:lang w:val="bg-BG"/>
        </w:rPr>
      </w:pPr>
      <w:r w:rsidRPr="00690CAD">
        <w:rPr>
          <w:lang w:val="bg-BG"/>
        </w:rPr>
        <w:t>(име и фамилия)</w:t>
      </w:r>
    </w:p>
    <w:p w:rsidR="004F61C7" w:rsidRPr="00EE6EE2" w:rsidRDefault="004F61C7" w:rsidP="004F61C7">
      <w:pPr>
        <w:ind w:left="4500"/>
        <w:jc w:val="both"/>
        <w:rPr>
          <w:lang w:val="en-US"/>
        </w:rPr>
      </w:pPr>
      <w:r w:rsidRPr="00690CAD">
        <w:rPr>
          <w:lang w:val="bg-BG"/>
        </w:rPr>
        <w:t>(качество на представляващия участника)</w:t>
      </w:r>
    </w:p>
    <w:sectPr w:rsidR="004F61C7" w:rsidRPr="00EE6EE2" w:rsidSect="004425E5">
      <w:footerReference w:type="default" r:id="rId8"/>
      <w:pgSz w:w="12240" w:h="15840"/>
      <w:pgMar w:top="567"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F6" w:rsidRDefault="00F659F6" w:rsidP="00224AF3">
      <w:r>
        <w:separator/>
      </w:r>
    </w:p>
  </w:endnote>
  <w:endnote w:type="continuationSeparator" w:id="0">
    <w:p w:rsidR="00F659F6" w:rsidRDefault="00F659F6" w:rsidP="0022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38" w:rsidRDefault="00CB40C7">
    <w:pPr>
      <w:pStyle w:val="Footer"/>
      <w:jc w:val="right"/>
    </w:pPr>
  </w:p>
  <w:p w:rsidR="00123438" w:rsidRDefault="00CB4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F6" w:rsidRDefault="00F659F6" w:rsidP="00224AF3">
      <w:r>
        <w:separator/>
      </w:r>
    </w:p>
  </w:footnote>
  <w:footnote w:type="continuationSeparator" w:id="0">
    <w:p w:rsidR="00F659F6" w:rsidRDefault="00F659F6" w:rsidP="00224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BEF"/>
    <w:multiLevelType w:val="multilevel"/>
    <w:tmpl w:val="AE0A21C8"/>
    <w:lvl w:ilvl="0">
      <w:start w:val="8"/>
      <w:numFmt w:val="decimal"/>
      <w:lvlText w:val="%1."/>
      <w:lvlJc w:val="left"/>
      <w:pPr>
        <w:ind w:left="360" w:hanging="360"/>
      </w:pPr>
      <w:rPr>
        <w:rFonts w:hint="default"/>
      </w:rPr>
    </w:lvl>
    <w:lvl w:ilvl="1">
      <w:start w:val="1"/>
      <w:numFmt w:val="decimal"/>
      <w:lvlText w:val="5.%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259B57CD"/>
    <w:multiLevelType w:val="multilevel"/>
    <w:tmpl w:val="FED03AD4"/>
    <w:lvl w:ilvl="0">
      <w:start w:val="1"/>
      <w:numFmt w:val="decimal"/>
      <w:lvlText w:val="%1."/>
      <w:lvlJc w:val="left"/>
      <w:pPr>
        <w:ind w:left="928" w:hanging="360"/>
      </w:pPr>
      <w:rPr>
        <w:rFonts w:hint="default"/>
        <w:b w:val="0"/>
      </w:rPr>
    </w:lvl>
    <w:lvl w:ilvl="1">
      <w:start w:val="1"/>
      <w:numFmt w:val="decimal"/>
      <w:isLgl/>
      <w:lvlText w:val="%1.%2."/>
      <w:lvlJc w:val="left"/>
      <w:pPr>
        <w:ind w:left="1845" w:hanging="1140"/>
      </w:pPr>
      <w:rPr>
        <w:rFonts w:hint="default"/>
        <w:color w:val="000000"/>
      </w:rPr>
    </w:lvl>
    <w:lvl w:ilvl="2">
      <w:start w:val="1"/>
      <w:numFmt w:val="decimal"/>
      <w:isLgl/>
      <w:lvlText w:val="%1.%2.%3."/>
      <w:lvlJc w:val="left"/>
      <w:pPr>
        <w:ind w:left="1982" w:hanging="1140"/>
      </w:pPr>
      <w:rPr>
        <w:rFonts w:hint="default"/>
        <w:color w:val="000000"/>
      </w:rPr>
    </w:lvl>
    <w:lvl w:ilvl="3">
      <w:start w:val="1"/>
      <w:numFmt w:val="decimal"/>
      <w:isLgl/>
      <w:lvlText w:val="%1.%2.%3.%4."/>
      <w:lvlJc w:val="left"/>
      <w:pPr>
        <w:ind w:left="2119" w:hanging="1140"/>
      </w:pPr>
      <w:rPr>
        <w:rFonts w:hint="default"/>
        <w:color w:val="000000"/>
      </w:rPr>
    </w:lvl>
    <w:lvl w:ilvl="4">
      <w:start w:val="1"/>
      <w:numFmt w:val="decimal"/>
      <w:isLgl/>
      <w:lvlText w:val="%1.%2.%3.%4.%5."/>
      <w:lvlJc w:val="left"/>
      <w:pPr>
        <w:ind w:left="2256" w:hanging="1140"/>
      </w:pPr>
      <w:rPr>
        <w:rFonts w:hint="default"/>
        <w:color w:val="000000"/>
      </w:rPr>
    </w:lvl>
    <w:lvl w:ilvl="5">
      <w:start w:val="1"/>
      <w:numFmt w:val="decimal"/>
      <w:isLgl/>
      <w:lvlText w:val="%1.%2.%3.%4.%5.%6."/>
      <w:lvlJc w:val="left"/>
      <w:pPr>
        <w:ind w:left="2393" w:hanging="1140"/>
      </w:pPr>
      <w:rPr>
        <w:rFonts w:hint="default"/>
        <w:color w:val="000000"/>
      </w:rPr>
    </w:lvl>
    <w:lvl w:ilvl="6">
      <w:start w:val="1"/>
      <w:numFmt w:val="decimal"/>
      <w:isLgl/>
      <w:lvlText w:val="%1.%2.%3.%4.%5.%6.%7."/>
      <w:lvlJc w:val="left"/>
      <w:pPr>
        <w:ind w:left="2830" w:hanging="1440"/>
      </w:pPr>
      <w:rPr>
        <w:rFonts w:hint="default"/>
        <w:color w:val="000000"/>
      </w:rPr>
    </w:lvl>
    <w:lvl w:ilvl="7">
      <w:start w:val="1"/>
      <w:numFmt w:val="decimal"/>
      <w:isLgl/>
      <w:lvlText w:val="%1.%2.%3.%4.%5.%6.%7.%8."/>
      <w:lvlJc w:val="left"/>
      <w:pPr>
        <w:ind w:left="2967" w:hanging="1440"/>
      </w:pPr>
      <w:rPr>
        <w:rFonts w:hint="default"/>
        <w:color w:val="000000"/>
      </w:rPr>
    </w:lvl>
    <w:lvl w:ilvl="8">
      <w:start w:val="1"/>
      <w:numFmt w:val="decimal"/>
      <w:isLgl/>
      <w:lvlText w:val="%1.%2.%3.%4.%5.%6.%7.%8.%9."/>
      <w:lvlJc w:val="left"/>
      <w:pPr>
        <w:ind w:left="3464" w:hanging="1800"/>
      </w:pPr>
      <w:rPr>
        <w:rFonts w:hint="default"/>
        <w:color w:val="000000"/>
      </w:rPr>
    </w:lvl>
  </w:abstractNum>
  <w:abstractNum w:abstractNumId="2">
    <w:nsid w:val="42A16987"/>
    <w:multiLevelType w:val="hybridMultilevel"/>
    <w:tmpl w:val="7F1CED60"/>
    <w:lvl w:ilvl="0" w:tplc="DFD812CA">
      <w:start w:val="3"/>
      <w:numFmt w:val="decimal"/>
      <w:lvlText w:val="%1."/>
      <w:lvlJc w:val="left"/>
      <w:pPr>
        <w:ind w:left="927"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61C7"/>
    <w:rsid w:val="000820A0"/>
    <w:rsid w:val="000D3516"/>
    <w:rsid w:val="00224AF3"/>
    <w:rsid w:val="00391D1D"/>
    <w:rsid w:val="004425E5"/>
    <w:rsid w:val="004431B5"/>
    <w:rsid w:val="00450B05"/>
    <w:rsid w:val="00467F07"/>
    <w:rsid w:val="004F61C7"/>
    <w:rsid w:val="00543250"/>
    <w:rsid w:val="00574F76"/>
    <w:rsid w:val="005C4A35"/>
    <w:rsid w:val="006276A1"/>
    <w:rsid w:val="00690CAD"/>
    <w:rsid w:val="00804593"/>
    <w:rsid w:val="00894F36"/>
    <w:rsid w:val="00916F6C"/>
    <w:rsid w:val="00992B37"/>
    <w:rsid w:val="00AF2094"/>
    <w:rsid w:val="00AF30A4"/>
    <w:rsid w:val="00B26257"/>
    <w:rsid w:val="00C33539"/>
    <w:rsid w:val="00CA5088"/>
    <w:rsid w:val="00CB40C7"/>
    <w:rsid w:val="00E25D78"/>
    <w:rsid w:val="00E7747C"/>
    <w:rsid w:val="00F659F6"/>
    <w:rsid w:val="00F663EA"/>
    <w:rsid w:val="00F746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C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F61C7"/>
    <w:pPr>
      <w:keepNext/>
      <w:jc w:val="center"/>
      <w:outlineLvl w:val="0"/>
    </w:pPr>
    <w:rPr>
      <w:b/>
      <w:sz w:val="4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1C7"/>
    <w:rPr>
      <w:rFonts w:ascii="Times New Roman" w:eastAsia="Times New Roman" w:hAnsi="Times New Roman" w:cs="Times New Roman"/>
      <w:b/>
      <w:sz w:val="40"/>
      <w:szCs w:val="24"/>
      <w:lang w:eastAsia="bg-BG"/>
    </w:rPr>
  </w:style>
  <w:style w:type="paragraph" w:styleId="Footer">
    <w:name w:val="footer"/>
    <w:aliases w:val=" Char Char Char Char Char, Char Char Char Char Char Char Char Char Char, Char Char Char Char Char Char Char Char Char Char, Char Char Char Char Char Char Char,Char,Char Char Char Char Char Char,Char Char Char C,Char Char Char Char Char"/>
    <w:basedOn w:val="Normal"/>
    <w:link w:val="FooterChar"/>
    <w:uiPriority w:val="99"/>
    <w:rsid w:val="004F61C7"/>
    <w:pPr>
      <w:tabs>
        <w:tab w:val="center" w:pos="4153"/>
        <w:tab w:val="right" w:pos="8306"/>
      </w:tabs>
    </w:pPr>
    <w:rPr>
      <w:rFonts w:ascii="Tahoma" w:hAnsi="Tahoma"/>
      <w:szCs w:val="20"/>
      <w:lang w:val="en-AU"/>
    </w:rPr>
  </w:style>
  <w:style w:type="character" w:customStyle="1" w:styleId="FooterChar">
    <w:name w:val="Footer Char"/>
    <w:aliases w:val=" Char Char Char Char Char Char, Char Char Char Char Char Char Char Char Char Char1, Char Char Char Char Char Char Char Char Char Char Char, Char Char Char Char Char Char Char Char,Char Char,Char Char Char Char Char Char Char"/>
    <w:basedOn w:val="DefaultParagraphFont"/>
    <w:link w:val="Footer"/>
    <w:uiPriority w:val="99"/>
    <w:rsid w:val="004F61C7"/>
    <w:rPr>
      <w:rFonts w:ascii="Tahoma" w:eastAsia="Times New Roman" w:hAnsi="Tahoma" w:cs="Times New Roman"/>
      <w:sz w:val="24"/>
      <w:szCs w:val="20"/>
      <w:lang w:val="en-AU"/>
    </w:rPr>
  </w:style>
  <w:style w:type="paragraph" w:styleId="ListParagraph">
    <w:name w:val="List Paragraph"/>
    <w:basedOn w:val="Normal"/>
    <w:uiPriority w:val="34"/>
    <w:qFormat/>
    <w:rsid w:val="00690CAD"/>
    <w:pPr>
      <w:ind w:left="720"/>
      <w:contextualSpacing/>
    </w:pPr>
  </w:style>
  <w:style w:type="character" w:customStyle="1" w:styleId="Bodytext2">
    <w:name w:val="Body text (2)_"/>
    <w:basedOn w:val="DefaultParagraphFont"/>
    <w:link w:val="Bodytext21"/>
    <w:uiPriority w:val="99"/>
    <w:locked/>
    <w:rsid w:val="004425E5"/>
    <w:rPr>
      <w:rFonts w:ascii="Times New Roman" w:hAnsi="Times New Roman" w:cs="Times New Roman"/>
      <w:shd w:val="clear" w:color="auto" w:fill="FFFFFF"/>
    </w:rPr>
  </w:style>
  <w:style w:type="character" w:customStyle="1" w:styleId="Bodytext2Bold">
    <w:name w:val="Body text (2) + Bold"/>
    <w:basedOn w:val="Bodytext2"/>
    <w:uiPriority w:val="99"/>
    <w:rsid w:val="004425E5"/>
    <w:rPr>
      <w:rFonts w:ascii="Times New Roman" w:hAnsi="Times New Roman" w:cs="Times New Roman"/>
      <w:b/>
      <w:bCs/>
      <w:shd w:val="clear" w:color="auto" w:fill="FFFFFF"/>
    </w:rPr>
  </w:style>
  <w:style w:type="paragraph" w:customStyle="1" w:styleId="Bodytext21">
    <w:name w:val="Body text (2)1"/>
    <w:basedOn w:val="Normal"/>
    <w:link w:val="Bodytext2"/>
    <w:uiPriority w:val="99"/>
    <w:rsid w:val="004425E5"/>
    <w:pPr>
      <w:widowControl w:val="0"/>
      <w:shd w:val="clear" w:color="auto" w:fill="FFFFFF"/>
      <w:spacing w:line="274" w:lineRule="exact"/>
      <w:ind w:hanging="300"/>
      <w:jc w:val="both"/>
    </w:pPr>
    <w:rPr>
      <w:rFonts w:eastAsiaTheme="minorHAnsi"/>
      <w:sz w:val="22"/>
      <w:szCs w:val="22"/>
      <w:lang w:val="en-US"/>
    </w:rPr>
  </w:style>
  <w:style w:type="paragraph" w:styleId="BalloonText">
    <w:name w:val="Balloon Text"/>
    <w:basedOn w:val="Normal"/>
    <w:link w:val="BalloonTextChar"/>
    <w:uiPriority w:val="99"/>
    <w:semiHidden/>
    <w:unhideWhenUsed/>
    <w:rsid w:val="00F663EA"/>
    <w:rPr>
      <w:rFonts w:ascii="Tahoma" w:hAnsi="Tahoma" w:cs="Tahoma"/>
      <w:sz w:val="16"/>
      <w:szCs w:val="16"/>
    </w:rPr>
  </w:style>
  <w:style w:type="character" w:customStyle="1" w:styleId="BalloonTextChar">
    <w:name w:val="Balloon Text Char"/>
    <w:basedOn w:val="DefaultParagraphFont"/>
    <w:link w:val="BalloonText"/>
    <w:uiPriority w:val="99"/>
    <w:semiHidden/>
    <w:rsid w:val="00F663E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13715">
      <w:bodyDiv w:val="1"/>
      <w:marLeft w:val="0"/>
      <w:marRight w:val="0"/>
      <w:marTop w:val="0"/>
      <w:marBottom w:val="0"/>
      <w:divBdr>
        <w:top w:val="none" w:sz="0" w:space="0" w:color="auto"/>
        <w:left w:val="none" w:sz="0" w:space="0" w:color="auto"/>
        <w:bottom w:val="none" w:sz="0" w:space="0" w:color="auto"/>
        <w:right w:val="none" w:sz="0" w:space="0" w:color="auto"/>
      </w:divBdr>
    </w:div>
    <w:div w:id="18477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Milusheva</dc:creator>
  <cp:lastModifiedBy>Windows User</cp:lastModifiedBy>
  <cp:revision>14</cp:revision>
  <cp:lastPrinted>2017-08-29T08:06:00Z</cp:lastPrinted>
  <dcterms:created xsi:type="dcterms:W3CDTF">2017-06-27T15:01:00Z</dcterms:created>
  <dcterms:modified xsi:type="dcterms:W3CDTF">2017-08-29T08:07:00Z</dcterms:modified>
</cp:coreProperties>
</file>