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58" w:rsidRPr="00E21BFB" w:rsidRDefault="006C4258" w:rsidP="006C4258">
      <w:pPr>
        <w:shd w:val="clear" w:color="auto" w:fill="FFFFFF"/>
        <w:tabs>
          <w:tab w:val="left" w:pos="284"/>
        </w:tabs>
        <w:jc w:val="right"/>
        <w:rPr>
          <w:b/>
          <w:bCs/>
          <w:sz w:val="24"/>
          <w:szCs w:val="24"/>
          <w:lang w:val="bg-BG"/>
        </w:rPr>
      </w:pPr>
      <w:r w:rsidRPr="00E21BFB">
        <w:rPr>
          <w:b/>
          <w:bCs/>
          <w:sz w:val="24"/>
          <w:szCs w:val="24"/>
          <w:lang w:val="bg-BG"/>
        </w:rPr>
        <w:t>Приложение № 2</w:t>
      </w:r>
    </w:p>
    <w:p w:rsidR="006C4258" w:rsidRPr="00E21BFB" w:rsidRDefault="006C4258" w:rsidP="006C4258">
      <w:pPr>
        <w:shd w:val="clear" w:color="auto" w:fill="FFFFFF"/>
        <w:tabs>
          <w:tab w:val="left" w:pos="284"/>
        </w:tabs>
        <w:jc w:val="right"/>
        <w:rPr>
          <w:b/>
          <w:sz w:val="24"/>
          <w:szCs w:val="24"/>
          <w:lang w:val="bg-BG"/>
        </w:rPr>
      </w:pPr>
      <w:r w:rsidRPr="00E21BFB">
        <w:rPr>
          <w:bCs/>
          <w:sz w:val="24"/>
          <w:szCs w:val="24"/>
          <w:lang w:val="bg-BG"/>
        </w:rPr>
        <w:tab/>
      </w:r>
      <w:r w:rsidRPr="00E21BFB">
        <w:rPr>
          <w:bCs/>
          <w:sz w:val="24"/>
          <w:szCs w:val="24"/>
          <w:lang w:val="bg-BG"/>
        </w:rPr>
        <w:tab/>
      </w:r>
      <w:r w:rsidRPr="00E21BFB">
        <w:rPr>
          <w:bCs/>
          <w:sz w:val="24"/>
          <w:szCs w:val="24"/>
          <w:lang w:val="bg-BG"/>
        </w:rPr>
        <w:tab/>
      </w:r>
      <w:r w:rsidRPr="00E21BFB">
        <w:rPr>
          <w:bCs/>
          <w:sz w:val="24"/>
          <w:szCs w:val="24"/>
          <w:lang w:val="bg-BG"/>
        </w:rPr>
        <w:tab/>
      </w:r>
      <w:r w:rsidRPr="00E21BFB">
        <w:rPr>
          <w:bCs/>
          <w:sz w:val="24"/>
          <w:szCs w:val="24"/>
          <w:lang w:val="bg-BG"/>
        </w:rPr>
        <w:tab/>
      </w:r>
      <w:r w:rsidRPr="00E21BFB">
        <w:rPr>
          <w:bCs/>
          <w:sz w:val="24"/>
          <w:szCs w:val="24"/>
          <w:lang w:val="bg-BG"/>
        </w:rPr>
        <w:tab/>
      </w:r>
      <w:r w:rsidRPr="00E21BFB">
        <w:rPr>
          <w:bCs/>
          <w:sz w:val="24"/>
          <w:szCs w:val="24"/>
          <w:lang w:val="bg-BG"/>
        </w:rPr>
        <w:tab/>
        <w:t xml:space="preserve">                   /</w:t>
      </w:r>
      <w:r w:rsidRPr="00E21BFB">
        <w:rPr>
          <w:spacing w:val="-5"/>
          <w:sz w:val="24"/>
          <w:szCs w:val="24"/>
          <w:lang w:val="bg-BG"/>
        </w:rPr>
        <w:t>Образец /</w:t>
      </w:r>
      <w:r w:rsidRPr="00E21BFB">
        <w:rPr>
          <w:b/>
          <w:spacing w:val="-5"/>
          <w:sz w:val="24"/>
          <w:szCs w:val="24"/>
          <w:lang w:val="bg-BG"/>
        </w:rPr>
        <w:t xml:space="preserve">         </w:t>
      </w:r>
    </w:p>
    <w:p w:rsidR="006C4258" w:rsidRPr="00E21BFB" w:rsidRDefault="006C4258" w:rsidP="006C4258">
      <w:pPr>
        <w:ind w:left="5040"/>
        <w:rPr>
          <w:b/>
          <w:sz w:val="24"/>
          <w:szCs w:val="24"/>
          <w:lang w:val="bg-BG"/>
        </w:rPr>
      </w:pPr>
      <w:r w:rsidRPr="00E21BFB">
        <w:rPr>
          <w:b/>
          <w:sz w:val="24"/>
          <w:szCs w:val="24"/>
          <w:lang w:val="bg-BG"/>
        </w:rPr>
        <w:tab/>
      </w:r>
      <w:r w:rsidRPr="00E21BFB">
        <w:rPr>
          <w:b/>
          <w:sz w:val="24"/>
          <w:szCs w:val="24"/>
          <w:lang w:val="bg-BG"/>
        </w:rPr>
        <w:tab/>
      </w:r>
      <w:r w:rsidRPr="00E21BFB">
        <w:rPr>
          <w:b/>
          <w:sz w:val="24"/>
          <w:szCs w:val="24"/>
          <w:lang w:val="bg-BG"/>
        </w:rPr>
        <w:tab/>
      </w:r>
      <w:r w:rsidRPr="00E21BFB">
        <w:rPr>
          <w:b/>
          <w:sz w:val="24"/>
          <w:szCs w:val="24"/>
          <w:lang w:val="bg-BG"/>
        </w:rPr>
        <w:tab/>
      </w:r>
      <w:r w:rsidRPr="00E21BFB">
        <w:rPr>
          <w:b/>
          <w:sz w:val="24"/>
          <w:szCs w:val="24"/>
          <w:lang w:val="bg-BG"/>
        </w:rPr>
        <w:tab/>
      </w:r>
    </w:p>
    <w:p w:rsidR="006C4258" w:rsidRPr="00164EF5" w:rsidRDefault="006C4258" w:rsidP="006C4258">
      <w:pPr>
        <w:ind w:left="3600" w:hanging="3600"/>
        <w:rPr>
          <w:b/>
          <w:sz w:val="24"/>
          <w:szCs w:val="24"/>
          <w:lang w:val="bg-BG"/>
        </w:rPr>
      </w:pPr>
      <w:r w:rsidRPr="00164EF5">
        <w:rPr>
          <w:b/>
          <w:sz w:val="24"/>
          <w:szCs w:val="24"/>
          <w:lang w:val="bg-BG"/>
        </w:rPr>
        <w:t xml:space="preserve">ДО </w:t>
      </w:r>
    </w:p>
    <w:p w:rsidR="006C4258" w:rsidRPr="00164EF5" w:rsidRDefault="006C4258" w:rsidP="006C4258">
      <w:pPr>
        <w:ind w:left="3600" w:hanging="3600"/>
        <w:rPr>
          <w:b/>
          <w:sz w:val="24"/>
          <w:szCs w:val="24"/>
          <w:lang w:val="bg-BG"/>
        </w:rPr>
      </w:pPr>
      <w:r w:rsidRPr="00164EF5">
        <w:rPr>
          <w:b/>
          <w:sz w:val="24"/>
          <w:szCs w:val="24"/>
          <w:lang w:val="bg-BG"/>
        </w:rPr>
        <w:t>„БДЖ- ПЪТНИЧЕСКИ ПРЕВОЗИ” ЕООД</w:t>
      </w:r>
    </w:p>
    <w:p w:rsidR="006C4258" w:rsidRPr="00164EF5" w:rsidRDefault="006C4258" w:rsidP="006C4258">
      <w:pPr>
        <w:ind w:left="500" w:hanging="500"/>
        <w:rPr>
          <w:b/>
          <w:sz w:val="24"/>
          <w:szCs w:val="24"/>
          <w:lang w:val="bg-BG"/>
        </w:rPr>
      </w:pPr>
      <w:r w:rsidRPr="00164EF5">
        <w:rPr>
          <w:b/>
          <w:sz w:val="24"/>
          <w:szCs w:val="24"/>
          <w:lang w:val="bg-BG"/>
        </w:rPr>
        <w:t>УЛ.”ИВАН ВАЗОВ” №  3</w:t>
      </w:r>
    </w:p>
    <w:p w:rsidR="006C4258" w:rsidRPr="00164EF5" w:rsidRDefault="006C4258" w:rsidP="006C4258">
      <w:pPr>
        <w:ind w:left="500" w:hanging="500"/>
        <w:rPr>
          <w:b/>
          <w:sz w:val="24"/>
          <w:szCs w:val="24"/>
          <w:lang w:val="bg-BG"/>
        </w:rPr>
      </w:pPr>
      <w:r w:rsidRPr="00164EF5">
        <w:rPr>
          <w:b/>
          <w:sz w:val="24"/>
          <w:szCs w:val="24"/>
          <w:lang w:val="bg-BG"/>
        </w:rPr>
        <w:t>1080 ГР. СОФИЯ</w:t>
      </w:r>
    </w:p>
    <w:p w:rsidR="006C4258" w:rsidRPr="00164EF5" w:rsidRDefault="006C4258" w:rsidP="006C4258">
      <w:pPr>
        <w:jc w:val="center"/>
        <w:rPr>
          <w:b/>
          <w:sz w:val="24"/>
          <w:szCs w:val="24"/>
          <w:lang w:val="bg-BG"/>
        </w:rPr>
      </w:pPr>
    </w:p>
    <w:p w:rsidR="006C4258" w:rsidRPr="00164EF5" w:rsidRDefault="006C4258" w:rsidP="006C4258">
      <w:pPr>
        <w:jc w:val="center"/>
        <w:rPr>
          <w:b/>
          <w:sz w:val="24"/>
          <w:szCs w:val="24"/>
          <w:lang w:val="bg-BG"/>
        </w:rPr>
      </w:pPr>
      <w:r w:rsidRPr="00164EF5">
        <w:rPr>
          <w:b/>
          <w:sz w:val="24"/>
          <w:szCs w:val="24"/>
          <w:lang w:val="bg-BG"/>
        </w:rPr>
        <w:t>ТЕХНИЧЕСКО ПРЕДЛОЖЕНИЕ</w:t>
      </w:r>
    </w:p>
    <w:p w:rsidR="006C4258" w:rsidRPr="00164EF5" w:rsidRDefault="006C4258" w:rsidP="006C4258">
      <w:pPr>
        <w:jc w:val="center"/>
        <w:rPr>
          <w:b/>
          <w:sz w:val="24"/>
          <w:szCs w:val="24"/>
          <w:lang w:val="en-US"/>
        </w:rPr>
      </w:pPr>
    </w:p>
    <w:p w:rsidR="006C4258" w:rsidRPr="00164EF5" w:rsidRDefault="006C4258" w:rsidP="006C4258">
      <w:pPr>
        <w:ind w:firstLine="720"/>
        <w:rPr>
          <w:sz w:val="24"/>
          <w:szCs w:val="24"/>
          <w:lang w:val="bg-BG"/>
        </w:rPr>
      </w:pPr>
      <w:r w:rsidRPr="00164EF5">
        <w:rPr>
          <w:sz w:val="24"/>
          <w:szCs w:val="24"/>
          <w:lang w:val="bg-BG"/>
        </w:rPr>
        <w:t>От ....................................................................(наименование на участника), с ЕИК …................................., регистрирано в ........................…..........., регистрация по ДДС: …......................., със седалище и адрес на управление …........................ ..................., адрес за кореспонденция: …........................, телефон за контакт …....................................., факс......................., представлявано от .......................................................... (трите имена) в качеството на ..................................... (длъжност, или друго качество)</w:t>
      </w:r>
    </w:p>
    <w:p w:rsidR="006C4258" w:rsidRPr="00164EF5" w:rsidRDefault="006C4258" w:rsidP="006C4258">
      <w:pPr>
        <w:rPr>
          <w:b/>
          <w:bCs/>
          <w:sz w:val="24"/>
          <w:szCs w:val="24"/>
          <w:lang w:val="ru-RU"/>
        </w:rPr>
      </w:pPr>
    </w:p>
    <w:p w:rsidR="006C4258" w:rsidRPr="00164EF5" w:rsidRDefault="006C4258" w:rsidP="006C4258">
      <w:pPr>
        <w:tabs>
          <w:tab w:val="left" w:pos="1080"/>
        </w:tabs>
        <w:ind w:firstLine="720"/>
        <w:rPr>
          <w:b/>
          <w:bCs/>
          <w:sz w:val="24"/>
          <w:szCs w:val="24"/>
          <w:lang w:val="ru-RU"/>
        </w:rPr>
      </w:pPr>
      <w:r w:rsidRPr="00164EF5">
        <w:rPr>
          <w:b/>
          <w:bCs/>
          <w:sz w:val="24"/>
          <w:szCs w:val="24"/>
          <w:lang w:val="ru-RU"/>
        </w:rPr>
        <w:t>УВАЖАЕМИ ГОСПОДИН УПРАВИТЕЛ,</w:t>
      </w:r>
    </w:p>
    <w:p w:rsidR="006C4258" w:rsidRPr="00164EF5" w:rsidRDefault="006C4258" w:rsidP="006C4258">
      <w:pPr>
        <w:tabs>
          <w:tab w:val="left" w:pos="1080"/>
        </w:tabs>
        <w:ind w:firstLine="720"/>
        <w:rPr>
          <w:b/>
          <w:bCs/>
          <w:sz w:val="24"/>
          <w:szCs w:val="24"/>
          <w:lang w:val="bg-BG"/>
        </w:rPr>
      </w:pPr>
    </w:p>
    <w:p w:rsidR="006C4258" w:rsidRPr="00D55DFE" w:rsidRDefault="006C4258" w:rsidP="007D0394">
      <w:pPr>
        <w:ind w:firstLine="708"/>
        <w:rPr>
          <w:sz w:val="24"/>
          <w:szCs w:val="24"/>
          <w:lang w:val="bg-BG"/>
        </w:rPr>
      </w:pPr>
      <w:r w:rsidRPr="00C01795">
        <w:rPr>
          <w:sz w:val="24"/>
          <w:szCs w:val="24"/>
          <w:lang w:val="bg-BG"/>
        </w:rPr>
        <w:t xml:space="preserve">Представяме нашето техническо предложение за изпълнение на </w:t>
      </w:r>
      <w:r w:rsidRPr="00C01795">
        <w:rPr>
          <w:sz w:val="24"/>
          <w:szCs w:val="24"/>
          <w:lang w:val="ru-RU"/>
        </w:rPr>
        <w:t>обществена поръчка</w:t>
      </w:r>
      <w:r w:rsidRPr="00C01795">
        <w:rPr>
          <w:b/>
          <w:sz w:val="24"/>
          <w:szCs w:val="24"/>
          <w:lang w:val="ru-RU"/>
        </w:rPr>
        <w:t xml:space="preserve"> </w:t>
      </w:r>
      <w:r w:rsidRPr="00C01795">
        <w:rPr>
          <w:sz w:val="24"/>
          <w:szCs w:val="24"/>
          <w:lang w:val="ru-RU"/>
        </w:rPr>
        <w:t>с предмет</w:t>
      </w:r>
      <w:r w:rsidRPr="00C01795">
        <w:rPr>
          <w:b/>
          <w:sz w:val="24"/>
          <w:szCs w:val="24"/>
          <w:lang w:val="ru-RU"/>
        </w:rPr>
        <w:t xml:space="preserve">: </w:t>
      </w:r>
      <w:r w:rsidRPr="00C01795">
        <w:rPr>
          <w:b/>
          <w:sz w:val="24"/>
          <w:szCs w:val="24"/>
        </w:rPr>
        <w:t>„</w:t>
      </w:r>
      <w:r w:rsidR="00840531" w:rsidRPr="00C01795">
        <w:rPr>
          <w:b/>
          <w:iCs/>
          <w:sz w:val="24"/>
          <w:szCs w:val="24"/>
          <w:lang w:val="bg-BG"/>
        </w:rPr>
        <w:t>Абонаментно техническо обслужване на повдигателни съоръжения в поделенията на „БДЖ-Пътнически превози” ЕООД за срок от три години “</w:t>
      </w:r>
      <w:r w:rsidRPr="00C01795">
        <w:rPr>
          <w:sz w:val="24"/>
          <w:szCs w:val="24"/>
          <w:lang w:val="ru-RU"/>
        </w:rPr>
        <w:t>, както следва:</w:t>
      </w:r>
    </w:p>
    <w:p w:rsidR="006C4258" w:rsidRPr="00C01795" w:rsidRDefault="00E43049" w:rsidP="00E43049">
      <w:pPr>
        <w:ind w:firstLine="850"/>
        <w:rPr>
          <w:sz w:val="24"/>
          <w:szCs w:val="24"/>
          <w:lang w:val="bg-BG"/>
        </w:rPr>
      </w:pPr>
      <w:r w:rsidRPr="00E43049">
        <w:rPr>
          <w:b/>
          <w:sz w:val="24"/>
          <w:szCs w:val="24"/>
          <w:lang w:val="bg-BG"/>
        </w:rPr>
        <w:t>1.</w:t>
      </w:r>
      <w:r w:rsidR="0075323F">
        <w:rPr>
          <w:b/>
          <w:sz w:val="24"/>
          <w:szCs w:val="24"/>
          <w:lang w:val="bg-BG"/>
        </w:rPr>
        <w:t xml:space="preserve"> </w:t>
      </w:r>
      <w:r w:rsidR="006C4258" w:rsidRPr="00C01795">
        <w:rPr>
          <w:sz w:val="24"/>
          <w:szCs w:val="24"/>
          <w:lang w:val="bg-BG"/>
        </w:rPr>
        <w:t>Декларираме, че сме запознати с обявлението за обществената поръчка и документацията за участие в обявената от Вас процедура, изискванията на Закона за обществените поръчки</w:t>
      </w:r>
      <w:r w:rsidR="00D861B8">
        <w:rPr>
          <w:sz w:val="24"/>
          <w:szCs w:val="24"/>
          <w:lang w:val="en-US"/>
        </w:rPr>
        <w:t xml:space="preserve"> </w:t>
      </w:r>
      <w:r w:rsidR="00D861B8">
        <w:rPr>
          <w:sz w:val="24"/>
          <w:szCs w:val="24"/>
          <w:lang w:val="bg-BG"/>
        </w:rPr>
        <w:t>/ЗОП/</w:t>
      </w:r>
      <w:r w:rsidR="006C4258" w:rsidRPr="00C01795">
        <w:rPr>
          <w:sz w:val="24"/>
          <w:szCs w:val="24"/>
          <w:lang w:val="bg-BG"/>
        </w:rPr>
        <w:t xml:space="preserve"> и Правилника за прилагането му</w:t>
      </w:r>
      <w:r w:rsidR="00D861B8">
        <w:rPr>
          <w:sz w:val="24"/>
          <w:szCs w:val="24"/>
          <w:lang w:val="bg-BG"/>
        </w:rPr>
        <w:t xml:space="preserve"> /ППЗОП/</w:t>
      </w:r>
      <w:r w:rsidR="006C4258" w:rsidRPr="00C01795">
        <w:rPr>
          <w:sz w:val="24"/>
          <w:szCs w:val="24"/>
          <w:lang w:val="bg-BG"/>
        </w:rPr>
        <w:t>.</w:t>
      </w:r>
    </w:p>
    <w:p w:rsidR="006C4258" w:rsidRPr="00C01795" w:rsidRDefault="006C4258" w:rsidP="0078722A">
      <w:pPr>
        <w:shd w:val="clear" w:color="auto" w:fill="FFFFFF"/>
        <w:tabs>
          <w:tab w:val="left" w:pos="0"/>
          <w:tab w:val="left" w:pos="142"/>
          <w:tab w:val="left" w:pos="284"/>
        </w:tabs>
        <w:ind w:left="142"/>
        <w:rPr>
          <w:spacing w:val="7"/>
          <w:sz w:val="24"/>
          <w:szCs w:val="24"/>
          <w:lang w:val="bg-BG"/>
        </w:rPr>
      </w:pPr>
      <w:r w:rsidRPr="00C01795">
        <w:rPr>
          <w:b/>
          <w:sz w:val="24"/>
          <w:szCs w:val="24"/>
          <w:lang w:val="bg-BG"/>
        </w:rPr>
        <w:tab/>
      </w:r>
      <w:r w:rsidRPr="00C01795">
        <w:rPr>
          <w:b/>
          <w:sz w:val="24"/>
          <w:szCs w:val="24"/>
          <w:lang w:val="bg-BG"/>
        </w:rPr>
        <w:tab/>
      </w:r>
      <w:r w:rsidR="0078722A">
        <w:rPr>
          <w:b/>
          <w:sz w:val="24"/>
          <w:szCs w:val="24"/>
          <w:lang w:val="bg-BG"/>
        </w:rPr>
        <w:t xml:space="preserve">  </w:t>
      </w:r>
      <w:r w:rsidRPr="00C01795">
        <w:rPr>
          <w:b/>
          <w:sz w:val="24"/>
          <w:szCs w:val="24"/>
          <w:lang w:val="bg-BG"/>
        </w:rPr>
        <w:t xml:space="preserve">2. Срок и начин на изпълнение </w:t>
      </w:r>
      <w:r w:rsidRPr="00C01795">
        <w:rPr>
          <w:b/>
          <w:spacing w:val="3"/>
          <w:sz w:val="24"/>
          <w:szCs w:val="24"/>
          <w:lang w:val="bg-BG"/>
        </w:rPr>
        <w:t>на услугата „Абонаментно</w:t>
      </w:r>
      <w:r w:rsidR="001457AC" w:rsidRPr="001457AC">
        <w:rPr>
          <w:b/>
          <w:iCs/>
          <w:sz w:val="24"/>
          <w:szCs w:val="24"/>
          <w:lang w:val="bg-BG"/>
        </w:rPr>
        <w:t xml:space="preserve"> </w:t>
      </w:r>
      <w:r w:rsidR="001457AC" w:rsidRPr="00C01795">
        <w:rPr>
          <w:b/>
          <w:iCs/>
          <w:sz w:val="24"/>
          <w:szCs w:val="24"/>
          <w:lang w:val="bg-BG"/>
        </w:rPr>
        <w:t>техническо</w:t>
      </w:r>
      <w:r w:rsidRPr="00C01795">
        <w:rPr>
          <w:b/>
          <w:spacing w:val="3"/>
          <w:sz w:val="24"/>
          <w:szCs w:val="24"/>
          <w:lang w:val="bg-BG"/>
        </w:rPr>
        <w:t xml:space="preserve"> обслужване”:</w:t>
      </w:r>
      <w:r w:rsidRPr="00C01795">
        <w:rPr>
          <w:iCs/>
          <w:spacing w:val="1"/>
          <w:sz w:val="24"/>
          <w:szCs w:val="24"/>
          <w:lang w:val="bg-BG"/>
        </w:rPr>
        <w:tab/>
      </w:r>
      <w:r w:rsidRPr="00C01795">
        <w:rPr>
          <w:iCs/>
          <w:spacing w:val="1"/>
          <w:sz w:val="24"/>
          <w:szCs w:val="24"/>
          <w:lang w:val="bg-BG"/>
        </w:rPr>
        <w:tab/>
      </w:r>
      <w:r w:rsidRPr="00C01795">
        <w:rPr>
          <w:iCs/>
          <w:spacing w:val="1"/>
          <w:sz w:val="24"/>
          <w:szCs w:val="24"/>
          <w:lang w:val="bg-BG"/>
        </w:rPr>
        <w:tab/>
      </w:r>
      <w:r w:rsidR="001457AC">
        <w:rPr>
          <w:iCs/>
          <w:spacing w:val="1"/>
          <w:sz w:val="24"/>
          <w:szCs w:val="24"/>
          <w:lang w:val="bg-BG"/>
        </w:rPr>
        <w:br/>
      </w:r>
      <w:r w:rsidR="0078722A">
        <w:rPr>
          <w:iCs/>
          <w:spacing w:val="1"/>
          <w:sz w:val="24"/>
          <w:szCs w:val="24"/>
          <w:lang w:val="bg-BG"/>
        </w:rPr>
        <w:t xml:space="preserve">            </w:t>
      </w:r>
      <w:r w:rsidR="0075323F">
        <w:rPr>
          <w:iCs/>
          <w:spacing w:val="1"/>
          <w:sz w:val="24"/>
          <w:szCs w:val="24"/>
          <w:lang w:val="bg-BG"/>
        </w:rPr>
        <w:t>2.1.</w:t>
      </w:r>
      <w:r w:rsidRPr="00C01795">
        <w:rPr>
          <w:iCs/>
          <w:spacing w:val="1"/>
          <w:sz w:val="24"/>
          <w:szCs w:val="24"/>
          <w:lang w:val="bg-BG"/>
        </w:rPr>
        <w:t xml:space="preserve">Абонаментното </w:t>
      </w:r>
      <w:r w:rsidR="008253BD">
        <w:rPr>
          <w:iCs/>
          <w:spacing w:val="1"/>
          <w:sz w:val="24"/>
          <w:szCs w:val="24"/>
          <w:lang w:val="bg-BG"/>
        </w:rPr>
        <w:t xml:space="preserve">техническо </w:t>
      </w:r>
      <w:r w:rsidRPr="00C01795">
        <w:rPr>
          <w:iCs/>
          <w:spacing w:val="1"/>
          <w:sz w:val="24"/>
          <w:szCs w:val="24"/>
          <w:lang w:val="bg-BG"/>
        </w:rPr>
        <w:t xml:space="preserve">поддържане и дейности по извършване на функционалните проверки на повдигателните съоръжения </w:t>
      </w:r>
      <w:r w:rsidRPr="00C01795">
        <w:rPr>
          <w:sz w:val="24"/>
          <w:szCs w:val="24"/>
          <w:lang w:val="bg-BG"/>
        </w:rPr>
        <w:t xml:space="preserve">по чл.2, ал.1, т.1 и т.4 </w:t>
      </w:r>
      <w:r w:rsidRPr="00C01795">
        <w:rPr>
          <w:iCs/>
          <w:spacing w:val="1"/>
          <w:sz w:val="24"/>
          <w:szCs w:val="24"/>
          <w:lang w:val="bg-BG"/>
        </w:rPr>
        <w:t>от „</w:t>
      </w:r>
      <w:r w:rsidRPr="00C01795">
        <w:rPr>
          <w:spacing w:val="10"/>
          <w:sz w:val="24"/>
          <w:szCs w:val="24"/>
          <w:lang w:val="bg-BG"/>
        </w:rPr>
        <w:t xml:space="preserve">Наредба за безопасната </w:t>
      </w:r>
      <w:r w:rsidRPr="00C01795">
        <w:rPr>
          <w:spacing w:val="7"/>
          <w:sz w:val="24"/>
          <w:szCs w:val="24"/>
          <w:lang w:val="bg-BG"/>
        </w:rPr>
        <w:t xml:space="preserve">експлоатация и техническия надзор на повдигателни съоръжения” /НБЕТНПС/ са описани в приложение 4, към чл.53 ал.3 на същата наредба и </w:t>
      </w:r>
      <w:r w:rsidR="00FE5783">
        <w:rPr>
          <w:spacing w:val="7"/>
          <w:sz w:val="24"/>
          <w:szCs w:val="24"/>
          <w:lang w:val="bg-BG"/>
        </w:rPr>
        <w:t>включват</w:t>
      </w:r>
      <w:r w:rsidRPr="00C01795">
        <w:rPr>
          <w:spacing w:val="7"/>
          <w:sz w:val="24"/>
          <w:szCs w:val="24"/>
          <w:lang w:val="bg-BG"/>
        </w:rPr>
        <w:t>:</w:t>
      </w:r>
    </w:p>
    <w:p w:rsidR="006C4258" w:rsidRPr="00E93092" w:rsidRDefault="006C4258" w:rsidP="006C4258">
      <w:pPr>
        <w:shd w:val="clear" w:color="auto" w:fill="FEFEFE"/>
        <w:ind w:firstLine="708"/>
        <w:rPr>
          <w:sz w:val="24"/>
          <w:szCs w:val="24"/>
          <w:lang w:val="bg-BG"/>
        </w:rPr>
      </w:pPr>
      <w:r w:rsidRPr="00E93092">
        <w:rPr>
          <w:b/>
          <w:sz w:val="24"/>
          <w:szCs w:val="24"/>
          <w:u w:val="single"/>
          <w:lang w:val="bg-BG"/>
        </w:rPr>
        <w:t>а) Веднъж месечно</w:t>
      </w:r>
      <w:r w:rsidRPr="00E93092">
        <w:rPr>
          <w:sz w:val="24"/>
          <w:szCs w:val="24"/>
          <w:lang w:val="bg-BG"/>
        </w:rPr>
        <w:t xml:space="preserve"> ще се проверява изправността на:</w:t>
      </w:r>
    </w:p>
    <w:p w:rsidR="006C4258" w:rsidRPr="00E93092" w:rsidRDefault="006C4258" w:rsidP="006C4258">
      <w:pPr>
        <w:shd w:val="clear" w:color="auto" w:fill="FEFEFE"/>
        <w:ind w:firstLine="708"/>
        <w:rPr>
          <w:sz w:val="24"/>
          <w:szCs w:val="24"/>
          <w:lang w:val="bg-BG"/>
        </w:rPr>
      </w:pPr>
      <w:r w:rsidRPr="00E93092">
        <w:rPr>
          <w:sz w:val="24"/>
          <w:szCs w:val="24"/>
          <w:lang w:val="bg-BG"/>
        </w:rPr>
        <w:t xml:space="preserve">- </w:t>
      </w:r>
      <w:r w:rsidR="00D80FCF">
        <w:rPr>
          <w:sz w:val="24"/>
          <w:szCs w:val="24"/>
          <w:lang w:val="bg-BG"/>
        </w:rPr>
        <w:t xml:space="preserve"> </w:t>
      </w:r>
      <w:r w:rsidRPr="00E93092">
        <w:rPr>
          <w:sz w:val="24"/>
          <w:szCs w:val="24"/>
          <w:lang w:val="bg-BG"/>
        </w:rPr>
        <w:t>предпазните устройства;</w:t>
      </w:r>
    </w:p>
    <w:p w:rsidR="006C4258" w:rsidRPr="00E93092" w:rsidRDefault="006C4258" w:rsidP="006C4258">
      <w:pPr>
        <w:shd w:val="clear" w:color="auto" w:fill="FEFEFE"/>
        <w:ind w:firstLine="708"/>
        <w:rPr>
          <w:sz w:val="24"/>
          <w:szCs w:val="24"/>
          <w:lang w:val="bg-BG"/>
        </w:rPr>
      </w:pPr>
      <w:r w:rsidRPr="00E93092">
        <w:rPr>
          <w:sz w:val="24"/>
          <w:szCs w:val="24"/>
          <w:lang w:val="bg-BG"/>
        </w:rPr>
        <w:t>-  отделните елементи на механизмите;</w:t>
      </w:r>
    </w:p>
    <w:p w:rsidR="006C4258" w:rsidRPr="00E93092" w:rsidRDefault="006C4258" w:rsidP="006C4258">
      <w:pPr>
        <w:shd w:val="clear" w:color="auto" w:fill="FEFEFE"/>
        <w:ind w:firstLine="708"/>
        <w:rPr>
          <w:sz w:val="24"/>
          <w:szCs w:val="24"/>
          <w:lang w:val="bg-BG"/>
        </w:rPr>
      </w:pPr>
      <w:r w:rsidRPr="00E93092">
        <w:rPr>
          <w:sz w:val="24"/>
          <w:szCs w:val="24"/>
          <w:lang w:val="bg-BG"/>
        </w:rPr>
        <w:t xml:space="preserve">- </w:t>
      </w:r>
      <w:r w:rsidR="003C440C">
        <w:rPr>
          <w:sz w:val="24"/>
          <w:szCs w:val="24"/>
          <w:lang w:val="bg-BG"/>
        </w:rPr>
        <w:t xml:space="preserve"> </w:t>
      </w:r>
      <w:r w:rsidRPr="00E93092">
        <w:rPr>
          <w:sz w:val="24"/>
          <w:szCs w:val="24"/>
          <w:lang w:val="bg-BG"/>
        </w:rPr>
        <w:t>въжетата на ролковия блок и на товарозахващащия орган;</w:t>
      </w:r>
    </w:p>
    <w:p w:rsidR="006C4258" w:rsidRPr="00E93092" w:rsidRDefault="006C4258" w:rsidP="006C4258">
      <w:pPr>
        <w:shd w:val="clear" w:color="auto" w:fill="FEFEFE"/>
        <w:ind w:firstLine="708"/>
        <w:rPr>
          <w:sz w:val="24"/>
          <w:szCs w:val="24"/>
          <w:lang w:val="bg-BG"/>
        </w:rPr>
      </w:pPr>
      <w:r w:rsidRPr="00E93092">
        <w:rPr>
          <w:sz w:val="24"/>
          <w:szCs w:val="24"/>
          <w:lang w:val="bg-BG"/>
        </w:rPr>
        <w:t>- органите за управление в кабината на крана и пултовете за управление, звуковата и друга сигнализация;</w:t>
      </w:r>
    </w:p>
    <w:p w:rsidR="006C4258" w:rsidRPr="00E93092" w:rsidRDefault="006C4258" w:rsidP="006C4258">
      <w:pPr>
        <w:shd w:val="clear" w:color="auto" w:fill="FEFEFE"/>
        <w:ind w:firstLine="708"/>
        <w:rPr>
          <w:sz w:val="24"/>
          <w:szCs w:val="24"/>
          <w:lang w:val="bg-BG"/>
        </w:rPr>
      </w:pPr>
      <w:r w:rsidRPr="00E93092">
        <w:rPr>
          <w:sz w:val="24"/>
          <w:szCs w:val="24"/>
          <w:lang w:val="bg-BG"/>
        </w:rPr>
        <w:t xml:space="preserve">- хидравличната система - тръбопроводи, маркучи, хидравлични цилиндри, </w:t>
      </w:r>
      <w:proofErr w:type="spellStart"/>
      <w:r w:rsidRPr="00E93092">
        <w:rPr>
          <w:sz w:val="24"/>
          <w:szCs w:val="24"/>
          <w:lang w:val="bg-BG"/>
        </w:rPr>
        <w:t>хидромотори</w:t>
      </w:r>
      <w:proofErr w:type="spellEnd"/>
      <w:r w:rsidRPr="00E93092">
        <w:rPr>
          <w:sz w:val="24"/>
          <w:szCs w:val="24"/>
          <w:lang w:val="bg-BG"/>
        </w:rPr>
        <w:t xml:space="preserve"> и хидравлични помпи, клапани;</w:t>
      </w:r>
    </w:p>
    <w:p w:rsidR="006C4258" w:rsidRPr="00E93092" w:rsidRDefault="006C4258" w:rsidP="006C4258">
      <w:pPr>
        <w:shd w:val="clear" w:color="auto" w:fill="FEFEFE"/>
        <w:ind w:firstLine="708"/>
        <w:rPr>
          <w:sz w:val="24"/>
          <w:szCs w:val="24"/>
          <w:lang w:val="bg-BG"/>
        </w:rPr>
      </w:pPr>
      <w:r w:rsidRPr="00E93092">
        <w:rPr>
          <w:sz w:val="24"/>
          <w:szCs w:val="24"/>
          <w:lang w:val="bg-BG"/>
        </w:rPr>
        <w:t xml:space="preserve">- </w:t>
      </w:r>
      <w:r w:rsidR="00C90DE7">
        <w:rPr>
          <w:sz w:val="24"/>
          <w:szCs w:val="24"/>
          <w:lang w:val="bg-BG"/>
        </w:rPr>
        <w:t xml:space="preserve"> </w:t>
      </w:r>
      <w:r w:rsidRPr="00E93092">
        <w:rPr>
          <w:sz w:val="24"/>
          <w:szCs w:val="24"/>
          <w:lang w:val="bg-BG"/>
        </w:rPr>
        <w:t>товарозахващащите приспособления;</w:t>
      </w:r>
    </w:p>
    <w:p w:rsidR="006C4258" w:rsidRPr="00E93092" w:rsidRDefault="00C0256F" w:rsidP="006C4258">
      <w:pPr>
        <w:shd w:val="clear" w:color="auto" w:fill="FEFEFE"/>
        <w:ind w:firstLine="708"/>
        <w:rPr>
          <w:sz w:val="24"/>
          <w:szCs w:val="24"/>
          <w:lang w:val="bg-BG"/>
        </w:rPr>
      </w:pPr>
      <w:r>
        <w:rPr>
          <w:b/>
          <w:sz w:val="24"/>
          <w:szCs w:val="24"/>
          <w:u w:val="single"/>
          <w:lang w:val="en-US"/>
        </w:rPr>
        <w:t>b</w:t>
      </w:r>
      <w:r w:rsidR="006C4258" w:rsidRPr="00E93092">
        <w:rPr>
          <w:b/>
          <w:sz w:val="24"/>
          <w:szCs w:val="24"/>
          <w:u w:val="single"/>
          <w:lang w:val="bg-BG"/>
        </w:rPr>
        <w:t>) Веднъж на 3 месеца</w:t>
      </w:r>
      <w:r w:rsidR="006C4258" w:rsidRPr="00E93092">
        <w:rPr>
          <w:sz w:val="24"/>
          <w:szCs w:val="24"/>
          <w:lang w:val="bg-BG"/>
        </w:rPr>
        <w:t xml:space="preserve"> ще се проверява за видими с невъоръжено око дефекти</w:t>
      </w:r>
      <w:r w:rsidR="00FE5783">
        <w:rPr>
          <w:sz w:val="24"/>
          <w:szCs w:val="24"/>
          <w:lang w:val="bg-BG"/>
        </w:rPr>
        <w:t xml:space="preserve"> по</w:t>
      </w:r>
      <w:r w:rsidR="006C4258" w:rsidRPr="00E93092">
        <w:rPr>
          <w:sz w:val="24"/>
          <w:szCs w:val="24"/>
          <w:lang w:val="bg-BG"/>
        </w:rPr>
        <w:t>:</w:t>
      </w:r>
    </w:p>
    <w:p w:rsidR="006C4258" w:rsidRPr="00E93092" w:rsidRDefault="006C4258" w:rsidP="006C4258">
      <w:pPr>
        <w:shd w:val="clear" w:color="auto" w:fill="FEFEFE"/>
        <w:ind w:firstLine="709"/>
        <w:rPr>
          <w:sz w:val="24"/>
          <w:szCs w:val="24"/>
          <w:lang w:val="bg-BG"/>
        </w:rPr>
      </w:pPr>
      <w:r w:rsidRPr="00E93092">
        <w:rPr>
          <w:sz w:val="24"/>
          <w:szCs w:val="24"/>
          <w:lang w:val="bg-BG"/>
        </w:rPr>
        <w:t xml:space="preserve">- металоконструкцията - връзките между отделните елементи, шарнирни връзки, заварки, връзката между основната рама и </w:t>
      </w:r>
      <w:proofErr w:type="spellStart"/>
      <w:r w:rsidRPr="00E93092">
        <w:rPr>
          <w:sz w:val="24"/>
          <w:szCs w:val="24"/>
          <w:lang w:val="bg-BG"/>
        </w:rPr>
        <w:t>шасито</w:t>
      </w:r>
      <w:proofErr w:type="spellEnd"/>
      <w:r w:rsidRPr="00E93092">
        <w:rPr>
          <w:sz w:val="24"/>
          <w:szCs w:val="24"/>
          <w:lang w:val="bg-BG"/>
        </w:rPr>
        <w:t xml:space="preserve"> на </w:t>
      </w:r>
      <w:proofErr w:type="spellStart"/>
      <w:r w:rsidRPr="00E93092">
        <w:rPr>
          <w:sz w:val="24"/>
          <w:szCs w:val="24"/>
          <w:lang w:val="bg-BG"/>
        </w:rPr>
        <w:t>стрелови</w:t>
      </w:r>
      <w:proofErr w:type="spellEnd"/>
      <w:r w:rsidRPr="00E93092">
        <w:rPr>
          <w:sz w:val="24"/>
          <w:szCs w:val="24"/>
          <w:lang w:val="bg-BG"/>
        </w:rPr>
        <w:t xml:space="preserve"> кранове, закрепването на противотежестта и др.;</w:t>
      </w:r>
    </w:p>
    <w:p w:rsidR="00B139CA" w:rsidRDefault="006C4258" w:rsidP="006C4258">
      <w:pPr>
        <w:shd w:val="clear" w:color="auto" w:fill="FEFEFE"/>
        <w:ind w:firstLine="709"/>
        <w:rPr>
          <w:sz w:val="24"/>
          <w:szCs w:val="24"/>
          <w:lang w:val="bg-BG"/>
        </w:rPr>
      </w:pPr>
      <w:r w:rsidRPr="00E93092">
        <w:rPr>
          <w:sz w:val="24"/>
          <w:szCs w:val="24"/>
          <w:lang w:val="bg-BG"/>
        </w:rPr>
        <w:t>- електрообзавеждането на повдигателното съоръжение;</w:t>
      </w:r>
    </w:p>
    <w:p w:rsidR="006C4258" w:rsidRPr="00172BFC" w:rsidRDefault="00C0256F" w:rsidP="00FE5783">
      <w:pPr>
        <w:ind w:firstLine="705"/>
        <w:rPr>
          <w:sz w:val="24"/>
          <w:szCs w:val="24"/>
          <w:lang w:val="bg-BG"/>
        </w:rPr>
      </w:pPr>
      <w:r>
        <w:rPr>
          <w:b/>
          <w:sz w:val="24"/>
          <w:szCs w:val="24"/>
          <w:u w:val="single"/>
          <w:lang w:val="en-US"/>
        </w:rPr>
        <w:t>c</w:t>
      </w:r>
      <w:r w:rsidR="006C4258" w:rsidRPr="00172BFC">
        <w:rPr>
          <w:b/>
          <w:sz w:val="24"/>
          <w:szCs w:val="24"/>
          <w:u w:val="single"/>
          <w:lang w:val="bg-BG"/>
        </w:rPr>
        <w:t>) Веднъж на 6 месеца</w:t>
      </w:r>
      <w:r w:rsidR="006C4258" w:rsidRPr="00172BFC">
        <w:rPr>
          <w:sz w:val="24"/>
          <w:szCs w:val="24"/>
          <w:lang w:val="bg-BG"/>
        </w:rPr>
        <w:t xml:space="preserve">, ще се проверяват за видими дефекти: </w:t>
      </w:r>
      <w:r w:rsidR="00FE5783">
        <w:rPr>
          <w:sz w:val="24"/>
          <w:szCs w:val="24"/>
          <w:lang w:val="bg-BG"/>
        </w:rPr>
        <w:br/>
        <w:t xml:space="preserve">           - </w:t>
      </w:r>
      <w:r w:rsidR="006C4258" w:rsidRPr="00172BFC">
        <w:rPr>
          <w:sz w:val="24"/>
          <w:szCs w:val="24"/>
          <w:lang w:val="bg-BG"/>
        </w:rPr>
        <w:t>Релсов път, опори</w:t>
      </w:r>
      <w:r w:rsidR="00AA7CBC">
        <w:rPr>
          <w:sz w:val="24"/>
          <w:szCs w:val="24"/>
          <w:lang w:val="bg-BG"/>
        </w:rPr>
        <w:t>те</w:t>
      </w:r>
      <w:r w:rsidR="006C4258" w:rsidRPr="00172BFC">
        <w:rPr>
          <w:sz w:val="24"/>
          <w:szCs w:val="24"/>
          <w:lang w:val="bg-BG"/>
        </w:rPr>
        <w:t xml:space="preserve"> в края на релсовия път, буфери</w:t>
      </w:r>
      <w:r w:rsidR="00AA7CBC">
        <w:rPr>
          <w:sz w:val="24"/>
          <w:szCs w:val="24"/>
          <w:lang w:val="bg-BG"/>
        </w:rPr>
        <w:t>те</w:t>
      </w:r>
      <w:r w:rsidR="006C4258" w:rsidRPr="00172BFC">
        <w:rPr>
          <w:sz w:val="24"/>
          <w:szCs w:val="24"/>
          <w:lang w:val="bg-BG"/>
        </w:rPr>
        <w:t xml:space="preserve"> на количката или телфера на крана и </w:t>
      </w:r>
      <w:proofErr w:type="spellStart"/>
      <w:r w:rsidR="006C4258" w:rsidRPr="00172BFC">
        <w:rPr>
          <w:sz w:val="24"/>
          <w:szCs w:val="24"/>
          <w:lang w:val="bg-BG"/>
        </w:rPr>
        <w:t>релсозахватни</w:t>
      </w:r>
      <w:r w:rsidR="00AA7CBC">
        <w:rPr>
          <w:sz w:val="24"/>
          <w:szCs w:val="24"/>
          <w:lang w:val="bg-BG"/>
        </w:rPr>
        <w:t>те</w:t>
      </w:r>
      <w:proofErr w:type="spellEnd"/>
      <w:r w:rsidR="006C4258" w:rsidRPr="00172BFC">
        <w:rPr>
          <w:sz w:val="24"/>
          <w:szCs w:val="24"/>
          <w:lang w:val="bg-BG"/>
        </w:rPr>
        <w:t xml:space="preserve"> устройства.</w:t>
      </w:r>
    </w:p>
    <w:p w:rsidR="006C4258" w:rsidRPr="00AB11A3" w:rsidRDefault="00C0256F" w:rsidP="006C4258">
      <w:pPr>
        <w:shd w:val="clear" w:color="auto" w:fill="FEFEFE"/>
        <w:ind w:firstLine="708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en-US"/>
        </w:rPr>
        <w:t>d</w:t>
      </w:r>
      <w:r w:rsidR="006C4258" w:rsidRPr="00AB11A3">
        <w:rPr>
          <w:b/>
          <w:sz w:val="24"/>
          <w:szCs w:val="24"/>
          <w:u w:val="single"/>
          <w:lang w:val="bg-BG"/>
        </w:rPr>
        <w:t>) Веднъж на една година ще се извършват дейностите предвидени в чл. 94 от</w:t>
      </w:r>
      <w:r w:rsidR="006C4258" w:rsidRPr="00AB11A3">
        <w:rPr>
          <w:sz w:val="24"/>
          <w:szCs w:val="24"/>
          <w:u w:val="single"/>
          <w:lang w:val="bg-BG"/>
        </w:rPr>
        <w:t xml:space="preserve"> </w:t>
      </w:r>
      <w:r w:rsidR="006C4258" w:rsidRPr="00AB11A3">
        <w:rPr>
          <w:b/>
          <w:sz w:val="24"/>
          <w:szCs w:val="24"/>
          <w:u w:val="single"/>
          <w:lang w:val="bg-BG"/>
        </w:rPr>
        <w:t>НБЕТНПС.</w:t>
      </w:r>
    </w:p>
    <w:p w:rsidR="006F362A" w:rsidRPr="00097594" w:rsidRDefault="006C4258" w:rsidP="006C4258">
      <w:pPr>
        <w:tabs>
          <w:tab w:val="left" w:pos="567"/>
        </w:tabs>
        <w:rPr>
          <w:b/>
          <w:sz w:val="24"/>
          <w:szCs w:val="24"/>
          <w:lang w:val="bg-BG"/>
        </w:rPr>
      </w:pPr>
      <w:r w:rsidRPr="005377F3">
        <w:rPr>
          <w:sz w:val="24"/>
          <w:szCs w:val="24"/>
          <w:lang w:val="bg-BG"/>
        </w:rPr>
        <w:tab/>
      </w:r>
      <w:r w:rsidR="00097594" w:rsidRPr="00097594">
        <w:rPr>
          <w:sz w:val="24"/>
          <w:szCs w:val="24"/>
          <w:lang w:val="bg-BG"/>
        </w:rPr>
        <w:t xml:space="preserve">  </w:t>
      </w:r>
      <w:r w:rsidR="00C0256F">
        <w:rPr>
          <w:b/>
          <w:sz w:val="24"/>
          <w:szCs w:val="24"/>
          <w:lang w:val="en-US"/>
        </w:rPr>
        <w:t>e</w:t>
      </w:r>
      <w:r w:rsidR="006F362A" w:rsidRPr="00097594">
        <w:rPr>
          <w:b/>
          <w:sz w:val="24"/>
          <w:szCs w:val="24"/>
          <w:lang w:val="bg-BG"/>
        </w:rPr>
        <w:t>)</w:t>
      </w:r>
      <w:r w:rsidR="00097594" w:rsidRPr="00097594">
        <w:rPr>
          <w:b/>
          <w:sz w:val="24"/>
          <w:szCs w:val="24"/>
          <w:lang w:val="bg-BG"/>
        </w:rPr>
        <w:t xml:space="preserve"> </w:t>
      </w:r>
      <w:r w:rsidR="00097594" w:rsidRPr="00097594">
        <w:rPr>
          <w:sz w:val="24"/>
          <w:szCs w:val="24"/>
          <w:lang w:val="bg-BG"/>
        </w:rPr>
        <w:t xml:space="preserve">Веднъж годишно ще се проверява за непрекъснатост електрическата връзка между </w:t>
      </w:r>
      <w:proofErr w:type="spellStart"/>
      <w:r w:rsidR="00097594" w:rsidRPr="00097594">
        <w:rPr>
          <w:sz w:val="24"/>
          <w:szCs w:val="24"/>
          <w:lang w:val="bg-BG"/>
        </w:rPr>
        <w:t>заземителната</w:t>
      </w:r>
      <w:proofErr w:type="spellEnd"/>
      <w:r w:rsidR="00097594" w:rsidRPr="00097594">
        <w:rPr>
          <w:sz w:val="24"/>
          <w:szCs w:val="24"/>
          <w:lang w:val="bg-BG"/>
        </w:rPr>
        <w:t xml:space="preserve"> клема и различните части на подемника, които могат да попаднат непреднамерено под напрежение.</w:t>
      </w:r>
      <w:r w:rsidR="00097594" w:rsidRPr="00097594">
        <w:rPr>
          <w:b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7594" w:rsidRPr="00097594" w:rsidRDefault="006F362A" w:rsidP="00097594">
      <w:pPr>
        <w:tabs>
          <w:tab w:val="left" w:pos="450"/>
        </w:tabs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ab/>
      </w:r>
      <w:r w:rsidR="00097594">
        <w:rPr>
          <w:sz w:val="24"/>
          <w:szCs w:val="24"/>
          <w:lang w:val="bg-BG"/>
        </w:rPr>
        <w:t xml:space="preserve">   </w:t>
      </w:r>
      <w:r w:rsidR="00097594" w:rsidRPr="00097594">
        <w:rPr>
          <w:sz w:val="24"/>
          <w:szCs w:val="24"/>
          <w:lang w:val="bg-BG"/>
        </w:rPr>
        <w:t xml:space="preserve">2.2. Резултатите от проведените  функционални проверки без тези в подточка „d” и „е” </w:t>
      </w:r>
      <w:r w:rsidR="00CD5920">
        <w:rPr>
          <w:sz w:val="24"/>
          <w:szCs w:val="24"/>
          <w:lang w:val="bg-BG"/>
        </w:rPr>
        <w:t xml:space="preserve">ще </w:t>
      </w:r>
      <w:r w:rsidR="00097594" w:rsidRPr="00097594">
        <w:rPr>
          <w:sz w:val="24"/>
          <w:szCs w:val="24"/>
          <w:lang w:val="bg-BG"/>
        </w:rPr>
        <w:t xml:space="preserve">се нанасят в протокол </w:t>
      </w:r>
      <w:r w:rsidR="00097594" w:rsidRPr="005A5101">
        <w:rPr>
          <w:sz w:val="24"/>
          <w:szCs w:val="24"/>
          <w:lang w:val="bg-BG"/>
        </w:rPr>
        <w:t>/</w:t>
      </w:r>
      <w:r w:rsidR="00097594" w:rsidRPr="001F2986">
        <w:rPr>
          <w:i/>
          <w:sz w:val="24"/>
          <w:szCs w:val="24"/>
          <w:lang w:val="bg-BG"/>
        </w:rPr>
        <w:t>Приложение 2</w:t>
      </w:r>
      <w:r w:rsidR="005A5101" w:rsidRPr="001F2986">
        <w:rPr>
          <w:i/>
          <w:sz w:val="24"/>
          <w:szCs w:val="24"/>
          <w:lang w:val="bg-BG"/>
        </w:rPr>
        <w:t xml:space="preserve"> към Техническата спецификация</w:t>
      </w:r>
      <w:r w:rsidR="001F2986" w:rsidRPr="001F2986">
        <w:rPr>
          <w:i/>
          <w:sz w:val="24"/>
          <w:szCs w:val="24"/>
          <w:lang w:val="bg-BG"/>
        </w:rPr>
        <w:t xml:space="preserve"> на Възложителя</w:t>
      </w:r>
      <w:r w:rsidR="00097594" w:rsidRPr="001F2986">
        <w:rPr>
          <w:i/>
          <w:sz w:val="24"/>
          <w:szCs w:val="24"/>
          <w:lang w:val="bg-BG"/>
        </w:rPr>
        <w:t>/</w:t>
      </w:r>
      <w:r w:rsidR="00097594" w:rsidRPr="005A5101">
        <w:rPr>
          <w:sz w:val="24"/>
          <w:szCs w:val="24"/>
          <w:lang w:val="bg-BG"/>
        </w:rPr>
        <w:t>,</w:t>
      </w:r>
      <w:r w:rsidR="00097594" w:rsidRPr="00097594">
        <w:rPr>
          <w:sz w:val="24"/>
          <w:szCs w:val="24"/>
          <w:lang w:val="bg-BG"/>
        </w:rPr>
        <w:t xml:space="preserve"> за извършена функционална проверка на повдигателно съоръжение по чл.53, ал.3 от НБЕТНПС, съгласно Приложение 4 от същата наредба.</w:t>
      </w:r>
    </w:p>
    <w:p w:rsidR="00097594" w:rsidRPr="00097594" w:rsidRDefault="00097594" w:rsidP="00097594">
      <w:pPr>
        <w:tabs>
          <w:tab w:val="left" w:pos="450"/>
        </w:tabs>
        <w:rPr>
          <w:b/>
          <w:sz w:val="24"/>
          <w:szCs w:val="24"/>
          <w:lang w:val="bg-BG"/>
        </w:rPr>
      </w:pPr>
      <w:r w:rsidRPr="00097594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 xml:space="preserve">  </w:t>
      </w:r>
      <w:r w:rsidRPr="001F2986">
        <w:rPr>
          <w:sz w:val="24"/>
          <w:szCs w:val="24"/>
          <w:lang w:val="bg-BG"/>
        </w:rPr>
        <w:t xml:space="preserve">2.3. Протокола </w:t>
      </w:r>
      <w:r w:rsidR="001F2986" w:rsidRPr="001F2986">
        <w:rPr>
          <w:i/>
          <w:sz w:val="24"/>
          <w:szCs w:val="24"/>
          <w:lang w:val="bg-BG"/>
        </w:rPr>
        <w:t>/</w:t>
      </w:r>
      <w:r w:rsidRPr="001F2986">
        <w:rPr>
          <w:i/>
          <w:sz w:val="24"/>
          <w:szCs w:val="24"/>
          <w:lang w:val="bg-BG"/>
        </w:rPr>
        <w:t>Приложение 2</w:t>
      </w:r>
      <w:r w:rsidR="001F2986" w:rsidRPr="001F2986">
        <w:rPr>
          <w:i/>
          <w:sz w:val="24"/>
          <w:szCs w:val="24"/>
          <w:lang w:val="bg-BG"/>
        </w:rPr>
        <w:t xml:space="preserve"> към Техническата спецификация на Възложителя/</w:t>
      </w:r>
      <w:r w:rsidRPr="001F2986">
        <w:rPr>
          <w:sz w:val="24"/>
          <w:szCs w:val="24"/>
          <w:lang w:val="bg-BG"/>
        </w:rPr>
        <w:t xml:space="preserve"> </w:t>
      </w:r>
      <w:r w:rsidR="00CD5920" w:rsidRPr="001F2986">
        <w:rPr>
          <w:sz w:val="24"/>
          <w:szCs w:val="24"/>
          <w:lang w:val="bg-BG"/>
        </w:rPr>
        <w:t xml:space="preserve">ще </w:t>
      </w:r>
      <w:r w:rsidRPr="001F2986">
        <w:rPr>
          <w:sz w:val="24"/>
          <w:szCs w:val="24"/>
          <w:lang w:val="bg-BG"/>
        </w:rPr>
        <w:t xml:space="preserve">се изготвя от </w:t>
      </w:r>
      <w:r w:rsidR="00CD5920" w:rsidRPr="001F2986">
        <w:rPr>
          <w:sz w:val="24"/>
          <w:szCs w:val="24"/>
          <w:lang w:val="bg-BG"/>
        </w:rPr>
        <w:t>И</w:t>
      </w:r>
      <w:r w:rsidRPr="001F2986">
        <w:rPr>
          <w:sz w:val="24"/>
          <w:szCs w:val="24"/>
          <w:lang w:val="bg-BG"/>
        </w:rPr>
        <w:t>зпълнителя за всяко съоръжение</w:t>
      </w:r>
      <w:r w:rsidR="001F2986">
        <w:rPr>
          <w:sz w:val="24"/>
          <w:szCs w:val="24"/>
          <w:lang w:val="bg-BG"/>
        </w:rPr>
        <w:t xml:space="preserve"> и</w:t>
      </w:r>
      <w:r w:rsidRPr="001F2986">
        <w:rPr>
          <w:sz w:val="24"/>
          <w:szCs w:val="24"/>
          <w:lang w:val="bg-BG"/>
        </w:rPr>
        <w:t xml:space="preserve"> </w:t>
      </w:r>
      <w:r w:rsidR="00CD5920" w:rsidRPr="001F2986">
        <w:rPr>
          <w:sz w:val="24"/>
          <w:szCs w:val="24"/>
          <w:lang w:val="bg-BG"/>
        </w:rPr>
        <w:t xml:space="preserve">ще се </w:t>
      </w:r>
      <w:r w:rsidRPr="001F2986">
        <w:rPr>
          <w:sz w:val="24"/>
          <w:szCs w:val="24"/>
          <w:lang w:val="bg-BG"/>
        </w:rPr>
        <w:t>подписва двустранно</w:t>
      </w:r>
      <w:r w:rsidR="00CD5920" w:rsidRPr="001F2986">
        <w:rPr>
          <w:sz w:val="24"/>
          <w:szCs w:val="24"/>
          <w:lang w:val="bg-BG"/>
        </w:rPr>
        <w:t>,</w:t>
      </w:r>
      <w:r w:rsidRPr="001F2986">
        <w:rPr>
          <w:sz w:val="24"/>
          <w:szCs w:val="24"/>
          <w:lang w:val="bg-BG"/>
        </w:rPr>
        <w:t xml:space="preserve"> между представители на Възложителя и Изпълнителя</w:t>
      </w:r>
      <w:r w:rsidR="00CD5920" w:rsidRPr="001F2986">
        <w:rPr>
          <w:sz w:val="24"/>
          <w:szCs w:val="24"/>
          <w:lang w:val="bg-BG"/>
        </w:rPr>
        <w:t>, като</w:t>
      </w:r>
      <w:r w:rsidRPr="001F2986">
        <w:rPr>
          <w:sz w:val="24"/>
          <w:szCs w:val="24"/>
          <w:lang w:val="bg-BG"/>
        </w:rPr>
        <w:t xml:space="preserve"> един екземпляр от протокола </w:t>
      </w:r>
      <w:r w:rsidR="00CD5920" w:rsidRPr="001F2986">
        <w:rPr>
          <w:sz w:val="24"/>
          <w:szCs w:val="24"/>
          <w:lang w:val="bg-BG"/>
        </w:rPr>
        <w:t xml:space="preserve">ще </w:t>
      </w:r>
      <w:r w:rsidRPr="001F2986">
        <w:rPr>
          <w:sz w:val="24"/>
          <w:szCs w:val="24"/>
          <w:lang w:val="bg-BG"/>
        </w:rPr>
        <w:t>се представя на ползвателя.</w:t>
      </w:r>
    </w:p>
    <w:p w:rsidR="00097594" w:rsidRPr="00097594" w:rsidRDefault="00097594" w:rsidP="00097594">
      <w:pPr>
        <w:tabs>
          <w:tab w:val="left" w:pos="450"/>
        </w:tabs>
        <w:rPr>
          <w:b/>
          <w:sz w:val="24"/>
          <w:szCs w:val="24"/>
          <w:lang w:val="bg-BG"/>
        </w:rPr>
      </w:pPr>
      <w:r w:rsidRPr="00097594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 xml:space="preserve">  </w:t>
      </w:r>
      <w:r w:rsidRPr="00097594">
        <w:rPr>
          <w:sz w:val="24"/>
          <w:szCs w:val="24"/>
          <w:lang w:val="bg-BG"/>
        </w:rPr>
        <w:t xml:space="preserve">2.4. Резултатите от проверките по подточка „d” и подточка „е” </w:t>
      </w:r>
      <w:r w:rsidR="00CD5920">
        <w:rPr>
          <w:sz w:val="24"/>
          <w:szCs w:val="24"/>
          <w:lang w:val="bg-BG"/>
        </w:rPr>
        <w:t xml:space="preserve">ще </w:t>
      </w:r>
      <w:r w:rsidRPr="00097594">
        <w:rPr>
          <w:sz w:val="24"/>
          <w:szCs w:val="24"/>
          <w:lang w:val="bg-BG"/>
        </w:rPr>
        <w:t>се документират в отделни протоколи</w:t>
      </w:r>
      <w:r w:rsidR="00CD5920">
        <w:rPr>
          <w:sz w:val="24"/>
          <w:szCs w:val="24"/>
          <w:lang w:val="bg-BG"/>
        </w:rPr>
        <w:t>,</w:t>
      </w:r>
      <w:r w:rsidRPr="00097594">
        <w:rPr>
          <w:sz w:val="24"/>
          <w:szCs w:val="24"/>
          <w:lang w:val="bg-BG"/>
        </w:rPr>
        <w:t xml:space="preserve"> </w:t>
      </w:r>
      <w:r w:rsidR="00CD5920">
        <w:rPr>
          <w:sz w:val="24"/>
          <w:szCs w:val="24"/>
          <w:lang w:val="bg-BG"/>
        </w:rPr>
        <w:t>като</w:t>
      </w:r>
      <w:r w:rsidRPr="00097594">
        <w:rPr>
          <w:sz w:val="24"/>
          <w:szCs w:val="24"/>
          <w:lang w:val="bg-BG"/>
        </w:rPr>
        <w:t xml:space="preserve"> екземпляр от документите се представя на ползвателя.</w:t>
      </w:r>
    </w:p>
    <w:p w:rsidR="00097594" w:rsidRPr="00097594" w:rsidRDefault="00097594" w:rsidP="00097594">
      <w:pPr>
        <w:tabs>
          <w:tab w:val="left" w:pos="450"/>
        </w:tabs>
        <w:rPr>
          <w:b/>
          <w:sz w:val="24"/>
          <w:szCs w:val="24"/>
          <w:lang w:val="bg-BG"/>
        </w:rPr>
      </w:pPr>
      <w:r w:rsidRPr="00097594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 xml:space="preserve">  </w:t>
      </w:r>
      <w:r w:rsidRPr="00097594">
        <w:rPr>
          <w:sz w:val="24"/>
          <w:szCs w:val="24"/>
          <w:lang w:val="bg-BG"/>
        </w:rPr>
        <w:t xml:space="preserve">2.5.Функционалните проверки и техническите прегледи </w:t>
      </w:r>
      <w:r w:rsidR="005E0FBF">
        <w:rPr>
          <w:sz w:val="24"/>
          <w:szCs w:val="24"/>
          <w:lang w:val="bg-BG"/>
        </w:rPr>
        <w:t xml:space="preserve">ще </w:t>
      </w:r>
      <w:r w:rsidRPr="00097594">
        <w:rPr>
          <w:sz w:val="24"/>
          <w:szCs w:val="24"/>
          <w:lang w:val="bg-BG"/>
        </w:rPr>
        <w:t>се извършват по местонахождение на съоръженията, по съгласуван график между Възложителя и Изпълнителя</w:t>
      </w:r>
      <w:r w:rsidR="005E0FBF">
        <w:rPr>
          <w:sz w:val="24"/>
          <w:szCs w:val="24"/>
          <w:lang w:val="bg-BG"/>
        </w:rPr>
        <w:t>,</w:t>
      </w:r>
      <w:r w:rsidRPr="00097594">
        <w:rPr>
          <w:sz w:val="24"/>
          <w:szCs w:val="24"/>
          <w:lang w:val="bg-BG"/>
        </w:rPr>
        <w:t xml:space="preserve">  най</w:t>
      </w:r>
      <w:r w:rsidR="005E0FBF">
        <w:rPr>
          <w:sz w:val="24"/>
          <w:szCs w:val="24"/>
          <w:lang w:val="bg-BG"/>
        </w:rPr>
        <w:t xml:space="preserve"> </w:t>
      </w:r>
      <w:r w:rsidRPr="00097594">
        <w:rPr>
          <w:sz w:val="24"/>
          <w:szCs w:val="24"/>
          <w:lang w:val="bg-BG"/>
        </w:rPr>
        <w:t>- малко три дни по-рано.</w:t>
      </w:r>
    </w:p>
    <w:p w:rsidR="00097594" w:rsidRDefault="00097594" w:rsidP="00097594">
      <w:pPr>
        <w:tabs>
          <w:tab w:val="left" w:pos="450"/>
        </w:tabs>
        <w:rPr>
          <w:spacing w:val="7"/>
          <w:sz w:val="24"/>
          <w:szCs w:val="24"/>
          <w:lang w:val="bg-BG"/>
        </w:rPr>
      </w:pPr>
      <w:r w:rsidRPr="00097594">
        <w:rPr>
          <w:spacing w:val="7"/>
          <w:sz w:val="24"/>
          <w:szCs w:val="24"/>
          <w:lang w:val="bg-BG"/>
        </w:rPr>
        <w:tab/>
      </w:r>
      <w:r>
        <w:rPr>
          <w:spacing w:val="7"/>
          <w:sz w:val="24"/>
          <w:szCs w:val="24"/>
          <w:lang w:val="bg-BG"/>
        </w:rPr>
        <w:t xml:space="preserve">  </w:t>
      </w:r>
      <w:r w:rsidRPr="00097594">
        <w:rPr>
          <w:spacing w:val="7"/>
          <w:sz w:val="24"/>
          <w:szCs w:val="24"/>
          <w:lang w:val="bg-BG"/>
        </w:rPr>
        <w:t xml:space="preserve">2.6. </w:t>
      </w:r>
      <w:r w:rsidR="00C655A9">
        <w:rPr>
          <w:spacing w:val="7"/>
          <w:sz w:val="24"/>
          <w:szCs w:val="24"/>
          <w:lang w:val="bg-BG"/>
        </w:rPr>
        <w:t xml:space="preserve">Декларираме, че в </w:t>
      </w:r>
      <w:r w:rsidRPr="00097594">
        <w:rPr>
          <w:spacing w:val="7"/>
          <w:sz w:val="24"/>
          <w:szCs w:val="24"/>
          <w:lang w:val="bg-BG"/>
        </w:rPr>
        <w:t xml:space="preserve">случай на аварийна повреда на ПС по време на работа и </w:t>
      </w:r>
      <w:proofErr w:type="spellStart"/>
      <w:r w:rsidRPr="00097594">
        <w:rPr>
          <w:spacing w:val="7"/>
          <w:sz w:val="24"/>
          <w:szCs w:val="24"/>
          <w:lang w:val="bg-BG"/>
        </w:rPr>
        <w:t>належаща</w:t>
      </w:r>
      <w:proofErr w:type="spellEnd"/>
      <w:r w:rsidRPr="00097594">
        <w:rPr>
          <w:spacing w:val="7"/>
          <w:sz w:val="24"/>
          <w:szCs w:val="24"/>
          <w:lang w:val="bg-BG"/>
        </w:rPr>
        <w:t xml:space="preserve"> производствена необходимост от него, </w:t>
      </w:r>
      <w:r w:rsidR="00A21A4D">
        <w:rPr>
          <w:spacing w:val="7"/>
          <w:sz w:val="24"/>
          <w:szCs w:val="24"/>
          <w:lang w:val="bg-BG"/>
        </w:rPr>
        <w:t>при</w:t>
      </w:r>
      <w:r w:rsidRPr="00097594">
        <w:rPr>
          <w:spacing w:val="7"/>
          <w:sz w:val="24"/>
          <w:szCs w:val="24"/>
          <w:lang w:val="bg-BG"/>
        </w:rPr>
        <w:t xml:space="preserve"> </w:t>
      </w:r>
      <w:r w:rsidR="00C655A9">
        <w:rPr>
          <w:spacing w:val="7"/>
          <w:sz w:val="24"/>
          <w:szCs w:val="24"/>
          <w:lang w:val="bg-BG"/>
        </w:rPr>
        <w:t xml:space="preserve">направено </w:t>
      </w:r>
      <w:r w:rsidRPr="00097594">
        <w:rPr>
          <w:spacing w:val="7"/>
          <w:sz w:val="24"/>
          <w:szCs w:val="24"/>
          <w:lang w:val="bg-BG"/>
        </w:rPr>
        <w:t xml:space="preserve">писмено известяване от Възложителя по факс или електронна поща, </w:t>
      </w:r>
      <w:r w:rsidR="00C655A9">
        <w:rPr>
          <w:spacing w:val="7"/>
          <w:sz w:val="24"/>
          <w:szCs w:val="24"/>
          <w:lang w:val="bg-BG"/>
        </w:rPr>
        <w:t>ще</w:t>
      </w:r>
      <w:r w:rsidRPr="00097594">
        <w:rPr>
          <w:spacing w:val="7"/>
          <w:sz w:val="24"/>
          <w:szCs w:val="24"/>
          <w:lang w:val="bg-BG"/>
        </w:rPr>
        <w:t xml:space="preserve"> посети</w:t>
      </w:r>
      <w:r w:rsidR="00C655A9">
        <w:rPr>
          <w:spacing w:val="7"/>
          <w:sz w:val="24"/>
          <w:szCs w:val="24"/>
          <w:lang w:val="bg-BG"/>
        </w:rPr>
        <w:t>м</w:t>
      </w:r>
      <w:r w:rsidRPr="00097594">
        <w:rPr>
          <w:spacing w:val="7"/>
          <w:sz w:val="24"/>
          <w:szCs w:val="24"/>
          <w:lang w:val="bg-BG"/>
        </w:rPr>
        <w:t xml:space="preserve"> до 24 часа мястото на авариралото ПС</w:t>
      </w:r>
      <w:r w:rsidR="00A21A4D">
        <w:rPr>
          <w:spacing w:val="7"/>
          <w:sz w:val="24"/>
          <w:szCs w:val="24"/>
          <w:lang w:val="bg-BG"/>
        </w:rPr>
        <w:t>,</w:t>
      </w:r>
      <w:r w:rsidRPr="00097594">
        <w:rPr>
          <w:spacing w:val="7"/>
          <w:sz w:val="24"/>
          <w:szCs w:val="24"/>
          <w:lang w:val="bg-BG"/>
        </w:rPr>
        <w:t xml:space="preserve"> </w:t>
      </w:r>
      <w:r w:rsidR="00A21A4D">
        <w:rPr>
          <w:spacing w:val="7"/>
          <w:sz w:val="24"/>
          <w:szCs w:val="24"/>
          <w:lang w:val="bg-BG"/>
        </w:rPr>
        <w:t xml:space="preserve">като </w:t>
      </w:r>
      <w:r w:rsidR="00C655A9">
        <w:rPr>
          <w:spacing w:val="7"/>
          <w:sz w:val="24"/>
          <w:szCs w:val="24"/>
          <w:lang w:val="bg-BG"/>
        </w:rPr>
        <w:t>ще</w:t>
      </w:r>
      <w:r w:rsidRPr="00097594">
        <w:rPr>
          <w:spacing w:val="7"/>
          <w:sz w:val="24"/>
          <w:szCs w:val="24"/>
          <w:lang w:val="bg-BG"/>
        </w:rPr>
        <w:t xml:space="preserve"> състави</w:t>
      </w:r>
      <w:r w:rsidR="00C655A9">
        <w:rPr>
          <w:spacing w:val="7"/>
          <w:sz w:val="24"/>
          <w:szCs w:val="24"/>
          <w:lang w:val="bg-BG"/>
        </w:rPr>
        <w:t>м</w:t>
      </w:r>
      <w:r w:rsidRPr="00097594">
        <w:rPr>
          <w:spacing w:val="7"/>
          <w:sz w:val="24"/>
          <w:szCs w:val="24"/>
          <w:lang w:val="bg-BG"/>
        </w:rPr>
        <w:t xml:space="preserve"> и предостави</w:t>
      </w:r>
      <w:r w:rsidR="00C655A9">
        <w:rPr>
          <w:spacing w:val="7"/>
          <w:sz w:val="24"/>
          <w:szCs w:val="24"/>
          <w:lang w:val="bg-BG"/>
        </w:rPr>
        <w:t>м</w:t>
      </w:r>
      <w:r w:rsidRPr="00097594">
        <w:rPr>
          <w:spacing w:val="7"/>
          <w:sz w:val="24"/>
          <w:szCs w:val="24"/>
          <w:lang w:val="bg-BG"/>
        </w:rPr>
        <w:t xml:space="preserve"> констативен протокол за повредите и  начини за отстраняването им. </w:t>
      </w:r>
    </w:p>
    <w:p w:rsidR="005F0C63" w:rsidRPr="00A71C2C" w:rsidRDefault="0074752A" w:rsidP="00A71C2C">
      <w:pPr>
        <w:ind w:right="-30"/>
        <w:rPr>
          <w:sz w:val="24"/>
          <w:lang w:val="bg-BG"/>
        </w:rPr>
      </w:pPr>
      <w:r w:rsidRPr="0074752A">
        <w:rPr>
          <w:iCs/>
          <w:spacing w:val="1"/>
          <w:sz w:val="24"/>
          <w:szCs w:val="24"/>
          <w:lang w:val="bg-BG"/>
        </w:rPr>
        <w:t xml:space="preserve">        </w:t>
      </w:r>
      <w:r w:rsidR="00566009">
        <w:rPr>
          <w:iCs/>
          <w:spacing w:val="1"/>
          <w:sz w:val="24"/>
          <w:szCs w:val="24"/>
          <w:lang w:val="bg-BG"/>
        </w:rPr>
        <w:t xml:space="preserve"> </w:t>
      </w:r>
      <w:r w:rsidRPr="0074752A">
        <w:rPr>
          <w:iCs/>
          <w:spacing w:val="1"/>
          <w:sz w:val="24"/>
          <w:szCs w:val="24"/>
          <w:lang w:val="bg-BG"/>
        </w:rPr>
        <w:t>2.7. На абонаментно техническо обслужване подлежат повдигателни</w:t>
      </w:r>
      <w:r w:rsidR="007A74A5">
        <w:rPr>
          <w:iCs/>
          <w:spacing w:val="1"/>
          <w:sz w:val="24"/>
          <w:szCs w:val="24"/>
          <w:lang w:val="bg-BG"/>
        </w:rPr>
        <w:t>те</w:t>
      </w:r>
      <w:r w:rsidRPr="0074752A">
        <w:rPr>
          <w:iCs/>
          <w:spacing w:val="1"/>
          <w:sz w:val="24"/>
          <w:szCs w:val="24"/>
          <w:lang w:val="bg-BG"/>
        </w:rPr>
        <w:t xml:space="preserve"> съоръжения</w:t>
      </w:r>
      <w:r w:rsidR="00A71C2C">
        <w:rPr>
          <w:iCs/>
          <w:spacing w:val="1"/>
          <w:sz w:val="24"/>
          <w:szCs w:val="24"/>
          <w:lang w:val="bg-BG"/>
        </w:rPr>
        <w:t>,</w:t>
      </w:r>
      <w:r w:rsidRPr="0074752A">
        <w:rPr>
          <w:iCs/>
          <w:spacing w:val="1"/>
          <w:sz w:val="24"/>
          <w:szCs w:val="24"/>
          <w:lang w:val="bg-BG"/>
        </w:rPr>
        <w:t xml:space="preserve"> посочени в Приложение 1</w:t>
      </w:r>
      <w:r>
        <w:rPr>
          <w:iCs/>
          <w:spacing w:val="1"/>
          <w:sz w:val="24"/>
          <w:szCs w:val="24"/>
          <w:lang w:val="bg-BG"/>
        </w:rPr>
        <w:t xml:space="preserve"> </w:t>
      </w:r>
      <w:r w:rsidR="00B521AD">
        <w:rPr>
          <w:iCs/>
          <w:spacing w:val="1"/>
          <w:sz w:val="24"/>
          <w:szCs w:val="24"/>
          <w:lang w:val="bg-BG"/>
        </w:rPr>
        <w:t>–</w:t>
      </w:r>
      <w:r w:rsidR="00B521AD" w:rsidRPr="00E946EC">
        <w:rPr>
          <w:spacing w:val="7"/>
          <w:lang w:val="bg-BG"/>
        </w:rPr>
        <w:t xml:space="preserve"> </w:t>
      </w:r>
      <w:r w:rsidR="00B521AD">
        <w:rPr>
          <w:spacing w:val="7"/>
          <w:lang w:val="bg-BG"/>
        </w:rPr>
        <w:t>„</w:t>
      </w:r>
      <w:r w:rsidR="00B521AD" w:rsidRPr="00B521AD">
        <w:rPr>
          <w:bCs/>
          <w:color w:val="000000"/>
          <w:sz w:val="24"/>
          <w:szCs w:val="24"/>
          <w:lang w:val="bg-BG"/>
        </w:rPr>
        <w:t xml:space="preserve">Списък на ПС за </w:t>
      </w:r>
      <w:r w:rsidR="00B521AD" w:rsidRPr="00B521AD">
        <w:rPr>
          <w:iCs/>
          <w:spacing w:val="1"/>
          <w:sz w:val="24"/>
          <w:szCs w:val="24"/>
          <w:lang w:val="bg-BG"/>
        </w:rPr>
        <w:t>абонаментно техническо обслужване</w:t>
      </w:r>
      <w:r w:rsidR="00B521AD" w:rsidRPr="00B521AD">
        <w:rPr>
          <w:b/>
          <w:iCs/>
          <w:spacing w:val="1"/>
          <w:sz w:val="24"/>
          <w:szCs w:val="24"/>
          <w:lang w:val="bg-BG"/>
        </w:rPr>
        <w:t xml:space="preserve"> </w:t>
      </w:r>
      <w:r w:rsidR="00B521AD" w:rsidRPr="00B521AD">
        <w:rPr>
          <w:bCs/>
          <w:color w:val="000000"/>
          <w:sz w:val="24"/>
          <w:szCs w:val="24"/>
          <w:lang w:val="bg-BG"/>
        </w:rPr>
        <w:t>в поделенията на „БДЖ-ПП” ЕООД</w:t>
      </w:r>
      <w:r w:rsidR="00B521AD">
        <w:rPr>
          <w:bCs/>
          <w:color w:val="000000"/>
          <w:sz w:val="24"/>
          <w:szCs w:val="24"/>
          <w:lang w:val="bg-BG"/>
        </w:rPr>
        <w:t>”</w:t>
      </w:r>
      <w:r w:rsidR="00B521AD" w:rsidRPr="00B521AD">
        <w:rPr>
          <w:iCs/>
          <w:spacing w:val="1"/>
          <w:sz w:val="24"/>
          <w:szCs w:val="24"/>
          <w:lang w:val="bg-BG"/>
        </w:rPr>
        <w:t xml:space="preserve"> </w:t>
      </w:r>
      <w:r w:rsidRPr="00B521AD">
        <w:rPr>
          <w:iCs/>
          <w:spacing w:val="1"/>
          <w:sz w:val="24"/>
          <w:szCs w:val="24"/>
          <w:lang w:val="bg-BG"/>
        </w:rPr>
        <w:t xml:space="preserve">към </w:t>
      </w:r>
      <w:r w:rsidR="00B521AD">
        <w:rPr>
          <w:iCs/>
          <w:spacing w:val="1"/>
          <w:sz w:val="24"/>
          <w:szCs w:val="24"/>
          <w:lang w:val="bg-BG"/>
        </w:rPr>
        <w:t>Техническата спецификация на Възложителя</w:t>
      </w:r>
      <w:r w:rsidRPr="00B521AD">
        <w:rPr>
          <w:iCs/>
          <w:spacing w:val="1"/>
          <w:sz w:val="24"/>
          <w:szCs w:val="24"/>
          <w:lang w:val="bg-BG"/>
        </w:rPr>
        <w:t>.</w:t>
      </w:r>
      <w:r w:rsidR="005F0C63">
        <w:rPr>
          <w:iCs/>
          <w:spacing w:val="1"/>
          <w:sz w:val="24"/>
          <w:szCs w:val="24"/>
          <w:lang w:val="bg-BG"/>
        </w:rPr>
        <w:br/>
      </w:r>
      <w:r w:rsidR="005F0C63">
        <w:rPr>
          <w:b/>
          <w:color w:val="000000"/>
          <w:sz w:val="24"/>
          <w:szCs w:val="24"/>
          <w:lang w:val="bg-BG"/>
        </w:rPr>
        <w:t xml:space="preserve">             </w:t>
      </w:r>
      <w:r w:rsidR="005F0C63">
        <w:rPr>
          <w:b/>
          <w:color w:val="000000"/>
          <w:sz w:val="24"/>
          <w:szCs w:val="24"/>
          <w:lang w:val="en-US"/>
        </w:rPr>
        <w:t>3</w:t>
      </w:r>
      <w:r w:rsidR="005F0C63" w:rsidRPr="00315F95">
        <w:rPr>
          <w:b/>
          <w:color w:val="000000"/>
          <w:sz w:val="24"/>
          <w:szCs w:val="24"/>
          <w:lang w:val="bg-BG"/>
        </w:rPr>
        <w:t xml:space="preserve">. </w:t>
      </w:r>
      <w:r w:rsidR="005F0C63" w:rsidRPr="00161296">
        <w:rPr>
          <w:b/>
          <w:sz w:val="24"/>
          <w:szCs w:val="24"/>
          <w:lang w:val="bg-BG"/>
        </w:rPr>
        <w:t xml:space="preserve">Място на </w:t>
      </w:r>
      <w:r w:rsidR="00C24146">
        <w:rPr>
          <w:b/>
          <w:sz w:val="24"/>
          <w:szCs w:val="24"/>
          <w:lang w:val="bg-BG"/>
        </w:rPr>
        <w:t>извършване</w:t>
      </w:r>
      <w:r w:rsidR="005F0C63" w:rsidRPr="00161296">
        <w:rPr>
          <w:b/>
          <w:sz w:val="24"/>
          <w:szCs w:val="24"/>
          <w:lang w:val="bg-BG"/>
        </w:rPr>
        <w:t>:</w:t>
      </w:r>
      <w:r w:rsidR="005F0C63" w:rsidRPr="005B76C0">
        <w:rPr>
          <w:sz w:val="24"/>
          <w:szCs w:val="24"/>
          <w:lang w:val="bg-BG"/>
        </w:rPr>
        <w:t xml:space="preserve"> </w:t>
      </w:r>
      <w:r w:rsidR="00A71C2C">
        <w:rPr>
          <w:sz w:val="24"/>
          <w:szCs w:val="24"/>
          <w:lang w:val="bg-BG"/>
        </w:rPr>
        <w:t xml:space="preserve">Местонахождението </w:t>
      </w:r>
      <w:r w:rsidR="00A71C2C">
        <w:rPr>
          <w:sz w:val="24"/>
          <w:szCs w:val="24"/>
          <w:lang w:val="en-US"/>
        </w:rPr>
        <w:t>(</w:t>
      </w:r>
      <w:r w:rsidR="00A71C2C">
        <w:rPr>
          <w:sz w:val="24"/>
          <w:szCs w:val="24"/>
          <w:lang w:val="bg-BG"/>
        </w:rPr>
        <w:t>точен адрес</w:t>
      </w:r>
      <w:r w:rsidR="00A71C2C">
        <w:rPr>
          <w:sz w:val="24"/>
          <w:szCs w:val="24"/>
          <w:lang w:val="en-US"/>
        </w:rPr>
        <w:t>)</w:t>
      </w:r>
      <w:r w:rsidR="00A71C2C">
        <w:rPr>
          <w:sz w:val="24"/>
          <w:szCs w:val="24"/>
          <w:lang w:val="bg-BG"/>
        </w:rPr>
        <w:t xml:space="preserve"> на ПС, които подлежат на </w:t>
      </w:r>
      <w:r w:rsidR="00A71C2C" w:rsidRPr="0074752A">
        <w:rPr>
          <w:iCs/>
          <w:spacing w:val="1"/>
          <w:sz w:val="24"/>
          <w:szCs w:val="24"/>
          <w:lang w:val="bg-BG"/>
        </w:rPr>
        <w:t>абонаментно техническо обслужване</w:t>
      </w:r>
      <w:r w:rsidR="00A71C2C">
        <w:rPr>
          <w:iCs/>
          <w:spacing w:val="1"/>
          <w:sz w:val="24"/>
          <w:szCs w:val="24"/>
          <w:lang w:val="bg-BG"/>
        </w:rPr>
        <w:t xml:space="preserve">, е </w:t>
      </w:r>
      <w:r w:rsidR="00A71C2C" w:rsidRPr="0074752A">
        <w:rPr>
          <w:iCs/>
          <w:spacing w:val="1"/>
          <w:sz w:val="24"/>
          <w:szCs w:val="24"/>
          <w:lang w:val="bg-BG"/>
        </w:rPr>
        <w:t>посочен</w:t>
      </w:r>
      <w:r w:rsidR="00A71C2C">
        <w:rPr>
          <w:iCs/>
          <w:spacing w:val="1"/>
          <w:sz w:val="24"/>
          <w:szCs w:val="24"/>
          <w:lang w:val="bg-BG"/>
        </w:rPr>
        <w:t>о</w:t>
      </w:r>
      <w:r w:rsidR="00A71C2C" w:rsidRPr="0074752A">
        <w:rPr>
          <w:iCs/>
          <w:spacing w:val="1"/>
          <w:sz w:val="24"/>
          <w:szCs w:val="24"/>
          <w:lang w:val="bg-BG"/>
        </w:rPr>
        <w:t xml:space="preserve"> в Приложение 1</w:t>
      </w:r>
      <w:r w:rsidR="00A71C2C">
        <w:rPr>
          <w:iCs/>
          <w:spacing w:val="1"/>
          <w:sz w:val="24"/>
          <w:szCs w:val="24"/>
          <w:lang w:val="bg-BG"/>
        </w:rPr>
        <w:t xml:space="preserve"> –</w:t>
      </w:r>
      <w:r w:rsidR="00A71C2C" w:rsidRPr="00E946EC">
        <w:rPr>
          <w:spacing w:val="7"/>
          <w:lang w:val="bg-BG"/>
        </w:rPr>
        <w:t xml:space="preserve"> </w:t>
      </w:r>
      <w:r w:rsidR="00A71C2C">
        <w:rPr>
          <w:spacing w:val="7"/>
          <w:lang w:val="bg-BG"/>
        </w:rPr>
        <w:t>„</w:t>
      </w:r>
      <w:r w:rsidR="00A71C2C" w:rsidRPr="00B521AD">
        <w:rPr>
          <w:bCs/>
          <w:color w:val="000000"/>
          <w:sz w:val="24"/>
          <w:szCs w:val="24"/>
          <w:lang w:val="bg-BG"/>
        </w:rPr>
        <w:t xml:space="preserve">Списък на ПС за </w:t>
      </w:r>
      <w:r w:rsidR="00A71C2C" w:rsidRPr="00B521AD">
        <w:rPr>
          <w:iCs/>
          <w:spacing w:val="1"/>
          <w:sz w:val="24"/>
          <w:szCs w:val="24"/>
          <w:lang w:val="bg-BG"/>
        </w:rPr>
        <w:t>абонаментно техническо обслужване</w:t>
      </w:r>
      <w:r w:rsidR="00A71C2C" w:rsidRPr="00B521AD">
        <w:rPr>
          <w:b/>
          <w:iCs/>
          <w:spacing w:val="1"/>
          <w:sz w:val="24"/>
          <w:szCs w:val="24"/>
          <w:lang w:val="bg-BG"/>
        </w:rPr>
        <w:t xml:space="preserve"> </w:t>
      </w:r>
      <w:r w:rsidR="00A71C2C" w:rsidRPr="00B521AD">
        <w:rPr>
          <w:bCs/>
          <w:color w:val="000000"/>
          <w:sz w:val="24"/>
          <w:szCs w:val="24"/>
          <w:lang w:val="bg-BG"/>
        </w:rPr>
        <w:t>в поделенията на „БДЖ-ПП” ЕООД</w:t>
      </w:r>
      <w:r w:rsidR="00A71C2C">
        <w:rPr>
          <w:bCs/>
          <w:color w:val="000000"/>
          <w:sz w:val="24"/>
          <w:szCs w:val="24"/>
          <w:lang w:val="bg-BG"/>
        </w:rPr>
        <w:t>”</w:t>
      </w:r>
      <w:r w:rsidR="00A71C2C" w:rsidRPr="00B521AD">
        <w:rPr>
          <w:iCs/>
          <w:spacing w:val="1"/>
          <w:sz w:val="24"/>
          <w:szCs w:val="24"/>
          <w:lang w:val="bg-BG"/>
        </w:rPr>
        <w:t xml:space="preserve"> към </w:t>
      </w:r>
      <w:r w:rsidR="00A71C2C">
        <w:rPr>
          <w:iCs/>
          <w:spacing w:val="1"/>
          <w:sz w:val="24"/>
          <w:szCs w:val="24"/>
          <w:lang w:val="bg-BG"/>
        </w:rPr>
        <w:t>Техническата спецификация на Възложителя</w:t>
      </w:r>
      <w:r w:rsidR="00A71C2C" w:rsidRPr="00B521AD">
        <w:rPr>
          <w:iCs/>
          <w:spacing w:val="1"/>
          <w:sz w:val="24"/>
          <w:szCs w:val="24"/>
          <w:lang w:val="bg-BG"/>
        </w:rPr>
        <w:t>.</w:t>
      </w:r>
    </w:p>
    <w:p w:rsidR="00E16FB4" w:rsidRDefault="00E16FB4" w:rsidP="00E16FB4">
      <w:pPr>
        <w:shd w:val="clear" w:color="auto" w:fill="FFFFFF"/>
        <w:tabs>
          <w:tab w:val="left" w:pos="149"/>
        </w:tabs>
        <w:rPr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bg-BG"/>
        </w:rPr>
        <w:tab/>
      </w:r>
      <w:r>
        <w:rPr>
          <w:b/>
          <w:color w:val="000000"/>
          <w:sz w:val="24"/>
          <w:szCs w:val="24"/>
          <w:lang w:val="bg-BG"/>
        </w:rPr>
        <w:tab/>
      </w:r>
      <w:r w:rsidR="00A63C05">
        <w:rPr>
          <w:b/>
          <w:color w:val="000000"/>
          <w:sz w:val="24"/>
          <w:szCs w:val="24"/>
          <w:lang w:val="bg-BG"/>
        </w:rPr>
        <w:t xml:space="preserve"> </w:t>
      </w:r>
      <w:r w:rsidR="005F0C63">
        <w:rPr>
          <w:b/>
          <w:color w:val="000000"/>
          <w:sz w:val="24"/>
          <w:szCs w:val="24"/>
          <w:lang w:val="bg-BG"/>
        </w:rPr>
        <w:t>4</w:t>
      </w:r>
      <w:r w:rsidRPr="00D65B0B">
        <w:rPr>
          <w:b/>
          <w:color w:val="000000"/>
          <w:sz w:val="24"/>
          <w:szCs w:val="24"/>
          <w:lang w:val="bg-BG"/>
        </w:rPr>
        <w:t xml:space="preserve">. </w:t>
      </w:r>
      <w:r w:rsidRPr="00D65B0B">
        <w:rPr>
          <w:b/>
          <w:sz w:val="24"/>
          <w:szCs w:val="24"/>
          <w:lang w:val="ru-RU"/>
        </w:rPr>
        <w:t xml:space="preserve">Декларираме, </w:t>
      </w:r>
      <w:r w:rsidRPr="00D65B0B">
        <w:rPr>
          <w:sz w:val="24"/>
          <w:szCs w:val="24"/>
          <w:lang w:val="ru-RU"/>
        </w:rPr>
        <w:t>че</w:t>
      </w:r>
      <w:r w:rsidRPr="00D65B0B">
        <w:rPr>
          <w:sz w:val="24"/>
          <w:szCs w:val="24"/>
          <w:lang w:val="bg-BG"/>
        </w:rPr>
        <w:t xml:space="preserve"> п</w:t>
      </w:r>
      <w:r w:rsidRPr="00D65B0B">
        <w:rPr>
          <w:sz w:val="24"/>
          <w:szCs w:val="24"/>
          <w:lang w:val="ru-RU"/>
        </w:rPr>
        <w:t>ри изготвяне на офертата с</w:t>
      </w:r>
      <w:r w:rsidRPr="00D65B0B">
        <w:rPr>
          <w:sz w:val="24"/>
          <w:szCs w:val="24"/>
          <w:lang w:val="bg-BG"/>
        </w:rPr>
        <w:t xml:space="preserve">а спазени </w:t>
      </w:r>
      <w:r w:rsidRPr="00D65B0B">
        <w:rPr>
          <w:sz w:val="24"/>
          <w:szCs w:val="24"/>
          <w:lang w:val="ru-RU"/>
        </w:rPr>
        <w:t xml:space="preserve">задълженията, свързани с данъци и осигуровки, </w:t>
      </w:r>
      <w:r w:rsidRPr="00D65B0B">
        <w:rPr>
          <w:color w:val="000000"/>
          <w:sz w:val="24"/>
          <w:szCs w:val="24"/>
          <w:lang w:val="bg-BG"/>
        </w:rPr>
        <w:t xml:space="preserve">опазване на околната среда, </w:t>
      </w:r>
      <w:r w:rsidRPr="00D65B0B">
        <w:rPr>
          <w:sz w:val="24"/>
          <w:szCs w:val="24"/>
          <w:lang w:val="ru-RU"/>
        </w:rPr>
        <w:t>закрила на заетостта и условията на труд</w:t>
      </w:r>
      <w:r w:rsidRPr="00D65B0B">
        <w:rPr>
          <w:sz w:val="24"/>
          <w:szCs w:val="24"/>
          <w:lang w:val="bg-BG"/>
        </w:rPr>
        <w:t>.</w:t>
      </w:r>
    </w:p>
    <w:p w:rsidR="00E16FB4" w:rsidRPr="00CA05C8" w:rsidRDefault="00E16FB4" w:rsidP="00E16FB4">
      <w:pPr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 xml:space="preserve"> </w:t>
      </w:r>
      <w:r w:rsidR="005F0C63">
        <w:rPr>
          <w:b/>
          <w:color w:val="000000"/>
          <w:sz w:val="24"/>
          <w:szCs w:val="24"/>
          <w:lang w:val="bg-BG"/>
        </w:rPr>
        <w:t>5</w:t>
      </w:r>
      <w:r w:rsidRPr="00CA05C8">
        <w:rPr>
          <w:b/>
          <w:color w:val="000000"/>
          <w:sz w:val="24"/>
          <w:szCs w:val="24"/>
          <w:lang w:val="bg-BG"/>
        </w:rPr>
        <w:t xml:space="preserve">. </w:t>
      </w:r>
      <w:r w:rsidRPr="00CA05C8">
        <w:rPr>
          <w:sz w:val="24"/>
          <w:szCs w:val="24"/>
          <w:lang w:val="ru-RU"/>
        </w:rPr>
        <w:t>В случай, че бъда</w:t>
      </w:r>
      <w:r>
        <w:rPr>
          <w:sz w:val="24"/>
          <w:szCs w:val="24"/>
          <w:lang w:val="ru-RU"/>
        </w:rPr>
        <w:t xml:space="preserve"> </w:t>
      </w:r>
      <w:r w:rsidRPr="00CA05C8">
        <w:rPr>
          <w:sz w:val="24"/>
          <w:szCs w:val="24"/>
        </w:rPr>
        <w:t>(</w:t>
      </w:r>
      <w:proofErr w:type="spellStart"/>
      <w:r w:rsidRPr="00CA05C8">
        <w:rPr>
          <w:sz w:val="24"/>
          <w:szCs w:val="24"/>
          <w:lang w:val="bg-BG"/>
        </w:rPr>
        <w:t>ем</w:t>
      </w:r>
      <w:proofErr w:type="spellEnd"/>
      <w:r w:rsidRPr="00CA05C8">
        <w:rPr>
          <w:sz w:val="24"/>
          <w:szCs w:val="24"/>
        </w:rPr>
        <w:t>)</w:t>
      </w:r>
      <w:r w:rsidRPr="00CA05C8">
        <w:rPr>
          <w:sz w:val="24"/>
          <w:szCs w:val="24"/>
          <w:lang w:val="bg-BG"/>
        </w:rPr>
        <w:t xml:space="preserve"> избран</w:t>
      </w:r>
      <w:r w:rsidRPr="00CA05C8">
        <w:rPr>
          <w:sz w:val="24"/>
          <w:szCs w:val="24"/>
        </w:rPr>
        <w:t>(</w:t>
      </w:r>
      <w:r w:rsidRPr="00CA05C8">
        <w:rPr>
          <w:sz w:val="24"/>
          <w:szCs w:val="24"/>
          <w:lang w:val="bg-BG"/>
        </w:rPr>
        <w:t>и</w:t>
      </w:r>
      <w:r w:rsidRPr="00CA05C8">
        <w:rPr>
          <w:sz w:val="24"/>
          <w:szCs w:val="24"/>
        </w:rPr>
        <w:t>)</w:t>
      </w:r>
      <w:r w:rsidRPr="00CA05C8">
        <w:rPr>
          <w:sz w:val="24"/>
          <w:szCs w:val="24"/>
          <w:lang w:val="bg-BG"/>
        </w:rPr>
        <w:t xml:space="preserve"> за изпълнител на обществената поръчка се задължавам(е) да представя(им) при сключване на договора гаранция за изпълнението му съгласно условията на документацията, както и документите съгласно изискванията на чл. 112, ал. 1 от ЗОП.</w:t>
      </w:r>
    </w:p>
    <w:p w:rsidR="006C4258" w:rsidRPr="00164EF5" w:rsidRDefault="005F0C63" w:rsidP="006C4258">
      <w:pPr>
        <w:tabs>
          <w:tab w:val="left" w:pos="993"/>
        </w:tabs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</w:t>
      </w:r>
    </w:p>
    <w:p w:rsidR="006C4258" w:rsidRPr="005F0C63" w:rsidRDefault="006C4258" w:rsidP="006C4258">
      <w:pPr>
        <w:ind w:firstLine="540"/>
        <w:rPr>
          <w:b/>
          <w:bCs/>
          <w:sz w:val="24"/>
          <w:szCs w:val="24"/>
          <w:u w:val="single"/>
          <w:lang w:val="bg-BG"/>
        </w:rPr>
      </w:pPr>
      <w:r w:rsidRPr="005F0C63">
        <w:rPr>
          <w:b/>
          <w:sz w:val="24"/>
          <w:szCs w:val="24"/>
          <w:u w:val="single"/>
          <w:lang w:val="bg-BG"/>
        </w:rPr>
        <w:t xml:space="preserve">Нераздела част от техническото предложение са следните </w:t>
      </w:r>
      <w:r w:rsidRPr="005F0C63">
        <w:rPr>
          <w:b/>
          <w:bCs/>
          <w:sz w:val="24"/>
          <w:szCs w:val="24"/>
          <w:u w:val="single"/>
          <w:lang w:val="bg-BG"/>
        </w:rPr>
        <w:t>д</w:t>
      </w:r>
      <w:proofErr w:type="spellStart"/>
      <w:r w:rsidRPr="005F0C63">
        <w:rPr>
          <w:b/>
          <w:bCs/>
          <w:sz w:val="24"/>
          <w:szCs w:val="24"/>
          <w:u w:val="single"/>
        </w:rPr>
        <w:t>окумент</w:t>
      </w:r>
      <w:proofErr w:type="spellEnd"/>
      <w:r w:rsidRPr="005F0C63">
        <w:rPr>
          <w:b/>
          <w:bCs/>
          <w:sz w:val="24"/>
          <w:szCs w:val="24"/>
          <w:u w:val="single"/>
          <w:lang w:val="bg-BG"/>
        </w:rPr>
        <w:t>и:</w:t>
      </w:r>
      <w:r w:rsidRPr="005F0C63">
        <w:rPr>
          <w:b/>
          <w:bCs/>
          <w:sz w:val="24"/>
          <w:szCs w:val="24"/>
          <w:u w:val="single"/>
        </w:rPr>
        <w:t xml:space="preserve"> </w:t>
      </w:r>
    </w:p>
    <w:p w:rsidR="006C4258" w:rsidRPr="005F0C63" w:rsidRDefault="006C4258" w:rsidP="006C4258">
      <w:pPr>
        <w:ind w:firstLine="540"/>
        <w:rPr>
          <w:b/>
          <w:bCs/>
          <w:sz w:val="24"/>
          <w:szCs w:val="24"/>
          <w:lang w:val="bg-BG"/>
        </w:rPr>
      </w:pPr>
      <w:r w:rsidRPr="005F0C63">
        <w:rPr>
          <w:b/>
          <w:bCs/>
          <w:sz w:val="24"/>
          <w:szCs w:val="24"/>
          <w:lang w:val="bg-BG"/>
        </w:rPr>
        <w:t>1………………………………………………………………………………………….;</w:t>
      </w:r>
    </w:p>
    <w:p w:rsidR="006C4258" w:rsidRPr="005F0C63" w:rsidRDefault="006C4258" w:rsidP="006C4258">
      <w:pPr>
        <w:ind w:firstLine="540"/>
        <w:rPr>
          <w:b/>
          <w:bCs/>
          <w:sz w:val="24"/>
          <w:szCs w:val="24"/>
          <w:lang w:val="bg-BG"/>
        </w:rPr>
      </w:pPr>
      <w:r w:rsidRPr="005F0C63">
        <w:rPr>
          <w:b/>
          <w:bCs/>
          <w:sz w:val="24"/>
          <w:szCs w:val="24"/>
          <w:lang w:val="bg-BG"/>
        </w:rPr>
        <w:t>2………………………………………………………………………………………….;</w:t>
      </w:r>
    </w:p>
    <w:p w:rsidR="006C4258" w:rsidRPr="005F0C63" w:rsidRDefault="006C4258" w:rsidP="006C4258">
      <w:pPr>
        <w:ind w:firstLine="540"/>
        <w:jc w:val="center"/>
        <w:rPr>
          <w:bCs/>
          <w:i/>
          <w:sz w:val="24"/>
          <w:szCs w:val="24"/>
          <w:lang w:val="bg-BG"/>
        </w:rPr>
      </w:pPr>
      <w:r w:rsidRPr="005F0C63">
        <w:rPr>
          <w:bCs/>
          <w:i/>
          <w:sz w:val="24"/>
          <w:szCs w:val="24"/>
          <w:lang w:val="bg-BG"/>
        </w:rPr>
        <w:t>/описват и се прилагат хронологично съответните документи, като се упоменава изрично наименованието, брой страници, копие или оригинал/.</w:t>
      </w:r>
    </w:p>
    <w:p w:rsidR="006C4258" w:rsidRPr="005F0C63" w:rsidRDefault="006C4258" w:rsidP="006C4258">
      <w:pPr>
        <w:ind w:firstLine="540"/>
        <w:rPr>
          <w:b/>
          <w:bCs/>
          <w:i/>
          <w:sz w:val="24"/>
          <w:szCs w:val="24"/>
          <w:u w:val="single"/>
          <w:lang w:val="bg-BG"/>
        </w:rPr>
      </w:pPr>
    </w:p>
    <w:p w:rsidR="006C4258" w:rsidRPr="00164EF5" w:rsidRDefault="006C4258" w:rsidP="006C4258">
      <w:pPr>
        <w:ind w:firstLine="540"/>
        <w:rPr>
          <w:b/>
          <w:bCs/>
          <w:i/>
          <w:sz w:val="24"/>
          <w:szCs w:val="24"/>
          <w:u w:val="single"/>
          <w:lang w:val="bg-BG"/>
        </w:rPr>
      </w:pPr>
      <w:r w:rsidRPr="00164EF5">
        <w:rPr>
          <w:b/>
          <w:bCs/>
          <w:i/>
          <w:sz w:val="24"/>
          <w:szCs w:val="24"/>
          <w:u w:val="single"/>
          <w:lang w:val="bg-BG"/>
        </w:rPr>
        <w:t>Забележка:</w:t>
      </w:r>
    </w:p>
    <w:p w:rsidR="006C4258" w:rsidRPr="00164EF5" w:rsidRDefault="006C4258" w:rsidP="006C4258">
      <w:pPr>
        <w:ind w:firstLine="540"/>
        <w:rPr>
          <w:b/>
          <w:bCs/>
          <w:i/>
          <w:sz w:val="24"/>
          <w:szCs w:val="24"/>
          <w:lang w:val="bg-BG"/>
        </w:rPr>
      </w:pPr>
      <w:r w:rsidRPr="00164EF5">
        <w:rPr>
          <w:b/>
          <w:bCs/>
          <w:i/>
          <w:sz w:val="24"/>
          <w:szCs w:val="24"/>
          <w:lang w:val="bg-BG"/>
        </w:rPr>
        <w:t>Участникът следва да приложи:</w:t>
      </w:r>
    </w:p>
    <w:p w:rsidR="006C4258" w:rsidRPr="00164EF5" w:rsidRDefault="006C4258" w:rsidP="006C4258">
      <w:pPr>
        <w:numPr>
          <w:ilvl w:val="0"/>
          <w:numId w:val="4"/>
        </w:numPr>
        <w:tabs>
          <w:tab w:val="left" w:pos="851"/>
        </w:tabs>
        <w:ind w:left="0" w:firstLine="567"/>
        <w:rPr>
          <w:sz w:val="24"/>
          <w:szCs w:val="24"/>
          <w:lang w:val="bg-BG"/>
        </w:rPr>
      </w:pPr>
      <w:r w:rsidRPr="00164EF5">
        <w:rPr>
          <w:sz w:val="24"/>
          <w:szCs w:val="24"/>
          <w:lang w:val="bg-BG"/>
        </w:rPr>
        <w:t xml:space="preserve">Друга информация и/или документи по преценка на участника, </w:t>
      </w:r>
      <w:proofErr w:type="spellStart"/>
      <w:r w:rsidRPr="00164EF5">
        <w:rPr>
          <w:sz w:val="24"/>
          <w:szCs w:val="24"/>
          <w:lang w:val="bg-BG"/>
        </w:rPr>
        <w:t>относими</w:t>
      </w:r>
      <w:proofErr w:type="spellEnd"/>
      <w:r w:rsidRPr="00164EF5">
        <w:rPr>
          <w:sz w:val="24"/>
          <w:szCs w:val="24"/>
          <w:lang w:val="bg-BG"/>
        </w:rPr>
        <w:t xml:space="preserve"> към предмета на обществената поръчка.</w:t>
      </w:r>
    </w:p>
    <w:p w:rsidR="006C4258" w:rsidRPr="00164EF5" w:rsidRDefault="006C4258" w:rsidP="006C4258">
      <w:pPr>
        <w:ind w:firstLine="708"/>
        <w:rPr>
          <w:sz w:val="24"/>
          <w:szCs w:val="24"/>
          <w:lang w:val="bg-BG"/>
        </w:rPr>
      </w:pPr>
    </w:p>
    <w:p w:rsidR="006C4258" w:rsidRPr="00BE4742" w:rsidRDefault="006C4258" w:rsidP="006C4258">
      <w:pPr>
        <w:rPr>
          <w:sz w:val="24"/>
          <w:szCs w:val="24"/>
          <w:lang w:val="bg-BG"/>
        </w:rPr>
      </w:pPr>
      <w:r w:rsidRPr="00BE4742">
        <w:rPr>
          <w:spacing w:val="2"/>
          <w:sz w:val="24"/>
          <w:szCs w:val="24"/>
          <w:lang w:val="bg-BG"/>
        </w:rPr>
        <w:t>Дата ....... / ........ / …….. г.</w:t>
      </w:r>
      <w:r w:rsidRPr="00BE4742">
        <w:rPr>
          <w:spacing w:val="2"/>
          <w:sz w:val="24"/>
          <w:szCs w:val="24"/>
          <w:lang w:val="bg-BG"/>
        </w:rPr>
        <w:tab/>
      </w:r>
      <w:r w:rsidRPr="00BE4742">
        <w:rPr>
          <w:spacing w:val="2"/>
          <w:sz w:val="24"/>
          <w:szCs w:val="24"/>
          <w:lang w:val="bg-BG"/>
        </w:rPr>
        <w:tab/>
        <w:t xml:space="preserve">              </w:t>
      </w:r>
      <w:r w:rsidR="00BE4742">
        <w:rPr>
          <w:spacing w:val="2"/>
          <w:sz w:val="24"/>
          <w:szCs w:val="24"/>
          <w:lang w:val="bg-BG"/>
        </w:rPr>
        <w:t xml:space="preserve">                  </w:t>
      </w:r>
      <w:r w:rsidRPr="00BE4742">
        <w:rPr>
          <w:spacing w:val="2"/>
          <w:sz w:val="24"/>
          <w:szCs w:val="24"/>
          <w:lang w:val="bg-BG"/>
        </w:rPr>
        <w:t>Подпис: ................................</w:t>
      </w:r>
      <w:r w:rsidRPr="00BE4742">
        <w:rPr>
          <w:sz w:val="24"/>
          <w:szCs w:val="24"/>
          <w:lang w:val="bg-BG"/>
        </w:rPr>
        <w:t xml:space="preserve"> </w:t>
      </w:r>
    </w:p>
    <w:p w:rsidR="006C4258" w:rsidRPr="00BE4742" w:rsidRDefault="00BE4742" w:rsidP="00BE4742">
      <w:pPr>
        <w:ind w:left="4536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</w:t>
      </w:r>
      <w:r w:rsidR="006C4258" w:rsidRPr="00BE4742">
        <w:rPr>
          <w:sz w:val="24"/>
          <w:szCs w:val="24"/>
          <w:lang w:val="bg-BG"/>
        </w:rPr>
        <w:t>Печат</w:t>
      </w:r>
    </w:p>
    <w:p w:rsidR="006C4258" w:rsidRPr="00BE4742" w:rsidRDefault="006C4258" w:rsidP="006C4258">
      <w:pPr>
        <w:ind w:firstLine="4320"/>
        <w:rPr>
          <w:i/>
          <w:sz w:val="24"/>
          <w:szCs w:val="24"/>
          <w:lang w:val="bg-BG"/>
        </w:rPr>
      </w:pPr>
      <w:r w:rsidRPr="00BE4742">
        <w:rPr>
          <w:i/>
          <w:sz w:val="24"/>
          <w:szCs w:val="24"/>
          <w:lang w:val="bg-BG"/>
        </w:rPr>
        <w:t xml:space="preserve">  </w:t>
      </w:r>
      <w:r w:rsidR="00BE4742">
        <w:rPr>
          <w:i/>
          <w:sz w:val="24"/>
          <w:szCs w:val="24"/>
          <w:lang w:val="bg-BG"/>
        </w:rPr>
        <w:t xml:space="preserve">                </w:t>
      </w:r>
      <w:r w:rsidRPr="00BE4742">
        <w:rPr>
          <w:i/>
          <w:sz w:val="24"/>
          <w:szCs w:val="24"/>
          <w:lang w:val="bg-BG"/>
        </w:rPr>
        <w:t xml:space="preserve"> (име и фамилия)</w:t>
      </w:r>
    </w:p>
    <w:p w:rsidR="006C4258" w:rsidRPr="00BE4742" w:rsidRDefault="006C4258" w:rsidP="006C4258">
      <w:pPr>
        <w:ind w:firstLine="4320"/>
        <w:rPr>
          <w:i/>
          <w:sz w:val="24"/>
          <w:szCs w:val="24"/>
          <w:lang w:val="bg-BG"/>
        </w:rPr>
      </w:pPr>
      <w:r w:rsidRPr="00BE4742">
        <w:rPr>
          <w:i/>
          <w:sz w:val="24"/>
          <w:szCs w:val="24"/>
          <w:lang w:val="bg-BG"/>
        </w:rPr>
        <w:t xml:space="preserve">  </w:t>
      </w:r>
      <w:r w:rsidR="00BE4742">
        <w:rPr>
          <w:i/>
          <w:sz w:val="24"/>
          <w:szCs w:val="24"/>
          <w:lang w:val="bg-BG"/>
        </w:rPr>
        <w:t xml:space="preserve">  </w:t>
      </w:r>
      <w:r w:rsidRPr="00BE4742">
        <w:rPr>
          <w:i/>
          <w:sz w:val="24"/>
          <w:szCs w:val="24"/>
          <w:lang w:val="bg-BG"/>
        </w:rPr>
        <w:t>(качество на представляващия участника)</w:t>
      </w:r>
    </w:p>
    <w:p w:rsidR="00BE4742" w:rsidRPr="00BE4742" w:rsidRDefault="00BE4742" w:rsidP="006C4258">
      <w:pPr>
        <w:ind w:firstLine="4320"/>
        <w:rPr>
          <w:i/>
          <w:sz w:val="24"/>
          <w:szCs w:val="24"/>
          <w:lang w:val="bg-BG"/>
        </w:rPr>
      </w:pPr>
    </w:p>
    <w:p w:rsidR="006C4258" w:rsidRPr="0033681F" w:rsidRDefault="006C4258" w:rsidP="00BE4742">
      <w:pPr>
        <w:shd w:val="clear" w:color="auto" w:fill="FFFFFF"/>
        <w:ind w:left="19"/>
        <w:jc w:val="center"/>
        <w:rPr>
          <w:sz w:val="24"/>
          <w:szCs w:val="24"/>
          <w:lang w:val="bg-BG"/>
        </w:rPr>
      </w:pPr>
      <w:r w:rsidRPr="0033681F">
        <w:rPr>
          <w:spacing w:val="4"/>
          <w:sz w:val="24"/>
          <w:szCs w:val="24"/>
          <w:lang w:val="bg-BG"/>
        </w:rPr>
        <w:t>Упълномощен да подпише предложението</w:t>
      </w:r>
      <w:r w:rsidRPr="0033681F">
        <w:rPr>
          <w:sz w:val="24"/>
          <w:szCs w:val="24"/>
          <w:lang w:val="bg-BG"/>
        </w:rPr>
        <w:t xml:space="preserve"> </w:t>
      </w:r>
      <w:r w:rsidRPr="0033681F">
        <w:rPr>
          <w:spacing w:val="6"/>
          <w:sz w:val="24"/>
          <w:szCs w:val="24"/>
          <w:lang w:val="bg-BG"/>
        </w:rPr>
        <w:t>от името на:</w:t>
      </w:r>
    </w:p>
    <w:p w:rsidR="006C4258" w:rsidRPr="0033681F" w:rsidRDefault="006C4258" w:rsidP="00BE4742">
      <w:pPr>
        <w:shd w:val="clear" w:color="auto" w:fill="FFFFFF"/>
        <w:tabs>
          <w:tab w:val="left" w:leader="dot" w:pos="7848"/>
        </w:tabs>
        <w:ind w:left="24"/>
        <w:jc w:val="center"/>
        <w:rPr>
          <w:sz w:val="24"/>
          <w:szCs w:val="24"/>
          <w:lang w:val="bg-BG"/>
        </w:rPr>
      </w:pPr>
    </w:p>
    <w:p w:rsidR="006C4258" w:rsidRPr="0033681F" w:rsidRDefault="006C4258" w:rsidP="00BE4742">
      <w:pPr>
        <w:shd w:val="clear" w:color="auto" w:fill="FFFFFF"/>
        <w:tabs>
          <w:tab w:val="left" w:leader="dot" w:pos="7848"/>
        </w:tabs>
        <w:ind w:left="24"/>
        <w:jc w:val="center"/>
        <w:rPr>
          <w:sz w:val="24"/>
          <w:szCs w:val="24"/>
          <w:lang w:val="bg-BG"/>
        </w:rPr>
      </w:pPr>
      <w:r w:rsidRPr="0033681F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6C4258" w:rsidRPr="0033681F" w:rsidRDefault="006C4258" w:rsidP="00BE4742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  <w:sz w:val="24"/>
          <w:szCs w:val="24"/>
          <w:lang w:val="bg-BG"/>
        </w:rPr>
      </w:pPr>
      <w:r w:rsidRPr="0033681F">
        <w:rPr>
          <w:i/>
          <w:spacing w:val="4"/>
          <w:sz w:val="24"/>
          <w:szCs w:val="24"/>
          <w:lang w:val="bg-BG"/>
        </w:rPr>
        <w:t>/изписва се името на</w:t>
      </w:r>
      <w:r w:rsidRPr="0033681F">
        <w:rPr>
          <w:i/>
          <w:sz w:val="24"/>
          <w:szCs w:val="24"/>
          <w:lang w:val="bg-BG"/>
        </w:rPr>
        <w:t xml:space="preserve"> </w:t>
      </w:r>
      <w:r w:rsidRPr="0033681F">
        <w:rPr>
          <w:i/>
          <w:spacing w:val="2"/>
          <w:sz w:val="24"/>
          <w:szCs w:val="24"/>
          <w:lang w:val="bg-BG"/>
        </w:rPr>
        <w:t>участника/</w:t>
      </w:r>
    </w:p>
    <w:p w:rsidR="006C4258" w:rsidRPr="0033681F" w:rsidRDefault="006C4258" w:rsidP="00BE4742">
      <w:pPr>
        <w:shd w:val="clear" w:color="auto" w:fill="FFFFFF"/>
        <w:tabs>
          <w:tab w:val="left" w:leader="dot" w:pos="7848"/>
        </w:tabs>
        <w:ind w:left="24"/>
        <w:jc w:val="center"/>
        <w:rPr>
          <w:sz w:val="24"/>
          <w:szCs w:val="24"/>
          <w:lang w:val="bg-BG"/>
        </w:rPr>
      </w:pPr>
      <w:r w:rsidRPr="0033681F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77641F" w:rsidRPr="0033681F" w:rsidRDefault="006C4258" w:rsidP="00BE4742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sz w:val="24"/>
          <w:szCs w:val="24"/>
          <w:lang w:val="bg-BG"/>
        </w:rPr>
      </w:pPr>
      <w:r w:rsidRPr="0033681F">
        <w:rPr>
          <w:i/>
          <w:spacing w:val="4"/>
          <w:sz w:val="24"/>
          <w:szCs w:val="24"/>
          <w:lang w:val="bg-BG"/>
        </w:rPr>
        <w:t>/изписва се името на упълномощеното лице и длъжността</w:t>
      </w:r>
    </w:p>
    <w:sectPr w:rsidR="0077641F" w:rsidRPr="0033681F" w:rsidSect="00AE5E3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BE0142"/>
    <w:lvl w:ilvl="0">
      <w:numFmt w:val="decimal"/>
      <w:lvlText w:val="*"/>
      <w:lvlJc w:val="left"/>
    </w:lvl>
  </w:abstractNum>
  <w:abstractNum w:abstractNumId="1">
    <w:nsid w:val="22E44180"/>
    <w:multiLevelType w:val="multilevel"/>
    <w:tmpl w:val="A7645A3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2A11978"/>
    <w:multiLevelType w:val="multilevel"/>
    <w:tmpl w:val="2B50E35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3">
    <w:nsid w:val="42EB7DE8"/>
    <w:multiLevelType w:val="hybridMultilevel"/>
    <w:tmpl w:val="E38E48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234BC"/>
    <w:multiLevelType w:val="hybridMultilevel"/>
    <w:tmpl w:val="9558FC36"/>
    <w:lvl w:ilvl="0" w:tplc="7890B8CA">
      <w:start w:val="4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4006A44"/>
    <w:multiLevelType w:val="hybridMultilevel"/>
    <w:tmpl w:val="19E4A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Courier New" w:hAnsi="Courier New" w:cs="Courier New" w:hint="default"/>
        </w:rPr>
      </w:lvl>
    </w:lvlOverride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258"/>
    <w:rsid w:val="00057B04"/>
    <w:rsid w:val="00097594"/>
    <w:rsid w:val="0011609F"/>
    <w:rsid w:val="0014432A"/>
    <w:rsid w:val="001457AC"/>
    <w:rsid w:val="00172BFC"/>
    <w:rsid w:val="00177A4F"/>
    <w:rsid w:val="001F2986"/>
    <w:rsid w:val="00217504"/>
    <w:rsid w:val="00257C15"/>
    <w:rsid w:val="002E3E4C"/>
    <w:rsid w:val="00307C9C"/>
    <w:rsid w:val="0033681F"/>
    <w:rsid w:val="003A1B91"/>
    <w:rsid w:val="003C440C"/>
    <w:rsid w:val="0042387B"/>
    <w:rsid w:val="00471A74"/>
    <w:rsid w:val="004A4BBC"/>
    <w:rsid w:val="005034D5"/>
    <w:rsid w:val="00515F10"/>
    <w:rsid w:val="005239A6"/>
    <w:rsid w:val="005377F3"/>
    <w:rsid w:val="00566009"/>
    <w:rsid w:val="005818CE"/>
    <w:rsid w:val="005A5101"/>
    <w:rsid w:val="005B44BB"/>
    <w:rsid w:val="005C13F1"/>
    <w:rsid w:val="005E0FBF"/>
    <w:rsid w:val="005F0C63"/>
    <w:rsid w:val="006A4397"/>
    <w:rsid w:val="006B3DD9"/>
    <w:rsid w:val="006C4258"/>
    <w:rsid w:val="006D5C81"/>
    <w:rsid w:val="006F362A"/>
    <w:rsid w:val="006F5F9C"/>
    <w:rsid w:val="0074752A"/>
    <w:rsid w:val="0075323F"/>
    <w:rsid w:val="0077641F"/>
    <w:rsid w:val="0078722A"/>
    <w:rsid w:val="0079290A"/>
    <w:rsid w:val="007A74A5"/>
    <w:rsid w:val="007D0394"/>
    <w:rsid w:val="008253BD"/>
    <w:rsid w:val="00840531"/>
    <w:rsid w:val="008853A8"/>
    <w:rsid w:val="00925667"/>
    <w:rsid w:val="00927183"/>
    <w:rsid w:val="009615A9"/>
    <w:rsid w:val="0097663E"/>
    <w:rsid w:val="00A21A4D"/>
    <w:rsid w:val="00A63C05"/>
    <w:rsid w:val="00A71C2C"/>
    <w:rsid w:val="00A83524"/>
    <w:rsid w:val="00A92F5F"/>
    <w:rsid w:val="00AA7CBC"/>
    <w:rsid w:val="00AB11A3"/>
    <w:rsid w:val="00AB5862"/>
    <w:rsid w:val="00AE0573"/>
    <w:rsid w:val="00AE5E36"/>
    <w:rsid w:val="00B139CA"/>
    <w:rsid w:val="00B13F67"/>
    <w:rsid w:val="00B521AD"/>
    <w:rsid w:val="00B62F48"/>
    <w:rsid w:val="00B95C54"/>
    <w:rsid w:val="00BE4742"/>
    <w:rsid w:val="00C01795"/>
    <w:rsid w:val="00C0256F"/>
    <w:rsid w:val="00C0786A"/>
    <w:rsid w:val="00C24146"/>
    <w:rsid w:val="00C248D7"/>
    <w:rsid w:val="00C615B4"/>
    <w:rsid w:val="00C655A9"/>
    <w:rsid w:val="00C90DE7"/>
    <w:rsid w:val="00CD5920"/>
    <w:rsid w:val="00D1700F"/>
    <w:rsid w:val="00D54DAB"/>
    <w:rsid w:val="00D55DFE"/>
    <w:rsid w:val="00D80FCF"/>
    <w:rsid w:val="00D861B8"/>
    <w:rsid w:val="00D93B7D"/>
    <w:rsid w:val="00E16FB4"/>
    <w:rsid w:val="00E43049"/>
    <w:rsid w:val="00E93092"/>
    <w:rsid w:val="00ED4E67"/>
    <w:rsid w:val="00EE1861"/>
    <w:rsid w:val="00F12CBF"/>
    <w:rsid w:val="00F172FC"/>
    <w:rsid w:val="00F64410"/>
    <w:rsid w:val="00FD5366"/>
    <w:rsid w:val="00FE5783"/>
    <w:rsid w:val="00FE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5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Par1">
    <w:name w:val="NumPar 1"/>
    <w:basedOn w:val="Normal"/>
    <w:next w:val="Normal"/>
    <w:rsid w:val="006C4258"/>
    <w:pPr>
      <w:numPr>
        <w:numId w:val="2"/>
      </w:numPr>
      <w:spacing w:before="120" w:after="120"/>
    </w:pPr>
    <w:rPr>
      <w:rFonts w:eastAsia="Calibri"/>
      <w:sz w:val="24"/>
      <w:szCs w:val="22"/>
      <w:lang w:val="bg-BG"/>
    </w:rPr>
  </w:style>
  <w:style w:type="paragraph" w:customStyle="1" w:styleId="NumPar2">
    <w:name w:val="NumPar 2"/>
    <w:basedOn w:val="Normal"/>
    <w:next w:val="Normal"/>
    <w:rsid w:val="006C4258"/>
    <w:pPr>
      <w:numPr>
        <w:ilvl w:val="1"/>
        <w:numId w:val="2"/>
      </w:numPr>
      <w:spacing w:before="120" w:after="120"/>
    </w:pPr>
    <w:rPr>
      <w:rFonts w:eastAsia="Calibri"/>
      <w:sz w:val="24"/>
      <w:szCs w:val="22"/>
      <w:lang w:val="bg-BG"/>
    </w:rPr>
  </w:style>
  <w:style w:type="paragraph" w:customStyle="1" w:styleId="NumPar3">
    <w:name w:val="NumPar 3"/>
    <w:basedOn w:val="Normal"/>
    <w:next w:val="Normal"/>
    <w:rsid w:val="006C4258"/>
    <w:pPr>
      <w:numPr>
        <w:ilvl w:val="2"/>
        <w:numId w:val="2"/>
      </w:numPr>
      <w:spacing w:before="120" w:after="120"/>
    </w:pPr>
    <w:rPr>
      <w:rFonts w:eastAsia="Calibri"/>
      <w:sz w:val="24"/>
      <w:szCs w:val="22"/>
      <w:lang w:val="bg-BG"/>
    </w:rPr>
  </w:style>
  <w:style w:type="paragraph" w:customStyle="1" w:styleId="NumPar4">
    <w:name w:val="NumPar 4"/>
    <w:basedOn w:val="Normal"/>
    <w:next w:val="Normal"/>
    <w:rsid w:val="006C4258"/>
    <w:pPr>
      <w:numPr>
        <w:ilvl w:val="3"/>
        <w:numId w:val="2"/>
      </w:numPr>
      <w:spacing w:before="120" w:after="120"/>
    </w:pPr>
    <w:rPr>
      <w:rFonts w:eastAsia="Calibri"/>
      <w:sz w:val="24"/>
      <w:szCs w:val="22"/>
      <w:lang w:val="bg-BG"/>
    </w:rPr>
  </w:style>
  <w:style w:type="character" w:customStyle="1" w:styleId="FontStyle29">
    <w:name w:val="Font Style29"/>
    <w:basedOn w:val="DefaultParagraphFont"/>
    <w:uiPriority w:val="99"/>
    <w:rsid w:val="006C4258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62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123</cp:revision>
  <dcterms:created xsi:type="dcterms:W3CDTF">2019-12-20T09:38:00Z</dcterms:created>
  <dcterms:modified xsi:type="dcterms:W3CDTF">2020-01-08T07:57:00Z</dcterms:modified>
</cp:coreProperties>
</file>