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AF" w:rsidRPr="004C51C8" w:rsidRDefault="00575CAF" w:rsidP="00575CAF">
      <w:pPr>
        <w:shd w:val="clear" w:color="auto" w:fill="FFFFFF"/>
        <w:tabs>
          <w:tab w:val="left" w:pos="284"/>
        </w:tabs>
        <w:jc w:val="right"/>
        <w:rPr>
          <w:b/>
          <w:spacing w:val="-5"/>
          <w:sz w:val="24"/>
          <w:szCs w:val="24"/>
          <w:lang w:val="bg-BG"/>
        </w:rPr>
      </w:pPr>
      <w:r w:rsidRPr="004C51C8">
        <w:rPr>
          <w:b/>
          <w:spacing w:val="-5"/>
          <w:sz w:val="24"/>
          <w:szCs w:val="24"/>
          <w:lang w:val="bg-BG"/>
        </w:rPr>
        <w:t>Приложение №3</w:t>
      </w:r>
    </w:p>
    <w:p w:rsidR="00575CAF" w:rsidRPr="004C51C8" w:rsidRDefault="00575CAF" w:rsidP="00575CAF">
      <w:pPr>
        <w:shd w:val="clear" w:color="auto" w:fill="FFFFFF"/>
        <w:ind w:left="7200" w:firstLine="720"/>
        <w:jc w:val="right"/>
        <w:rPr>
          <w:b/>
          <w:spacing w:val="-5"/>
          <w:sz w:val="24"/>
          <w:szCs w:val="24"/>
          <w:lang w:val="bg-BG"/>
        </w:rPr>
      </w:pPr>
      <w:r w:rsidRPr="004C51C8">
        <w:rPr>
          <w:i/>
          <w:spacing w:val="-5"/>
          <w:sz w:val="24"/>
          <w:szCs w:val="24"/>
          <w:lang w:val="bg-BG"/>
        </w:rPr>
        <w:t xml:space="preserve">/Образец /  </w:t>
      </w:r>
    </w:p>
    <w:p w:rsidR="00575CAF" w:rsidRPr="004C51C8" w:rsidRDefault="00575CAF" w:rsidP="007B39EB">
      <w:pPr>
        <w:shd w:val="clear" w:color="auto" w:fill="FFFFFF"/>
        <w:tabs>
          <w:tab w:val="left" w:pos="4500"/>
        </w:tabs>
        <w:ind w:right="4342"/>
        <w:jc w:val="center"/>
        <w:rPr>
          <w:b/>
          <w:spacing w:val="-5"/>
          <w:sz w:val="24"/>
          <w:szCs w:val="24"/>
          <w:lang w:val="bg-BG"/>
        </w:rPr>
      </w:pPr>
      <w:r w:rsidRPr="004C51C8">
        <w:rPr>
          <w:b/>
          <w:spacing w:val="-5"/>
          <w:sz w:val="24"/>
          <w:szCs w:val="24"/>
          <w:lang w:val="bg-BG"/>
        </w:rPr>
        <w:t xml:space="preserve">    </w:t>
      </w:r>
    </w:p>
    <w:p w:rsidR="00575CAF" w:rsidRPr="004C51C8" w:rsidRDefault="00575CAF" w:rsidP="00575CAF">
      <w:pPr>
        <w:tabs>
          <w:tab w:val="left" w:pos="0"/>
        </w:tabs>
        <w:rPr>
          <w:b/>
          <w:sz w:val="24"/>
          <w:szCs w:val="24"/>
          <w:lang w:val="bg-BG"/>
        </w:rPr>
      </w:pPr>
      <w:r w:rsidRPr="004C51C8">
        <w:rPr>
          <w:b/>
          <w:sz w:val="24"/>
          <w:szCs w:val="24"/>
          <w:lang w:val="bg-BG"/>
        </w:rPr>
        <w:t>ДО</w:t>
      </w:r>
    </w:p>
    <w:p w:rsidR="00575CAF" w:rsidRPr="004C51C8" w:rsidRDefault="00575CAF" w:rsidP="00575CAF">
      <w:pPr>
        <w:tabs>
          <w:tab w:val="left" w:pos="0"/>
        </w:tabs>
        <w:rPr>
          <w:b/>
          <w:sz w:val="24"/>
          <w:szCs w:val="24"/>
          <w:lang w:val="bg-BG"/>
        </w:rPr>
      </w:pPr>
      <w:r w:rsidRPr="004C51C8">
        <w:rPr>
          <w:b/>
          <w:sz w:val="24"/>
          <w:szCs w:val="24"/>
          <w:lang w:val="bg-BG"/>
        </w:rPr>
        <w:t>„БДЖ – ПЪТНИЧЕСКИ ПРЕВОЗИ” ЕООД</w:t>
      </w:r>
    </w:p>
    <w:p w:rsidR="00575CAF" w:rsidRPr="004C51C8" w:rsidRDefault="00575CAF" w:rsidP="00575CAF">
      <w:pPr>
        <w:tabs>
          <w:tab w:val="left" w:pos="0"/>
        </w:tabs>
        <w:rPr>
          <w:b/>
          <w:sz w:val="24"/>
          <w:szCs w:val="24"/>
          <w:lang w:val="bg-BG"/>
        </w:rPr>
      </w:pPr>
      <w:r w:rsidRPr="004C51C8">
        <w:rPr>
          <w:b/>
          <w:sz w:val="24"/>
          <w:szCs w:val="24"/>
          <w:lang w:val="bg-BG"/>
        </w:rPr>
        <w:t>ГР. СОФИЯ 1080</w:t>
      </w:r>
      <w:r w:rsidRPr="004C51C8">
        <w:rPr>
          <w:b/>
          <w:sz w:val="24"/>
          <w:szCs w:val="24"/>
          <w:lang w:val="bg-BG"/>
        </w:rPr>
        <w:tab/>
      </w:r>
    </w:p>
    <w:p w:rsidR="00575CAF" w:rsidRPr="004C51C8" w:rsidRDefault="00575CAF" w:rsidP="00575CAF">
      <w:pPr>
        <w:tabs>
          <w:tab w:val="left" w:pos="0"/>
        </w:tabs>
        <w:rPr>
          <w:b/>
          <w:sz w:val="24"/>
          <w:szCs w:val="24"/>
          <w:lang w:val="bg-BG"/>
        </w:rPr>
      </w:pPr>
      <w:r w:rsidRPr="004C51C8">
        <w:rPr>
          <w:b/>
          <w:sz w:val="24"/>
          <w:szCs w:val="24"/>
          <w:lang w:val="bg-BG"/>
        </w:rPr>
        <w:t xml:space="preserve">УЛ. "ИВАН ВАЗОВ" № 3 </w:t>
      </w:r>
    </w:p>
    <w:p w:rsidR="005E46B7" w:rsidRPr="004C51C8" w:rsidRDefault="005E46B7" w:rsidP="00575CAF">
      <w:pPr>
        <w:shd w:val="clear" w:color="auto" w:fill="FFFFFF"/>
        <w:jc w:val="center"/>
        <w:rPr>
          <w:b/>
          <w:spacing w:val="-5"/>
          <w:sz w:val="24"/>
          <w:szCs w:val="24"/>
          <w:lang w:val="bg-BG"/>
        </w:rPr>
      </w:pPr>
    </w:p>
    <w:p w:rsidR="00575CAF" w:rsidRPr="004C51C8" w:rsidRDefault="00575CAF" w:rsidP="00575CAF">
      <w:pPr>
        <w:shd w:val="clear" w:color="auto" w:fill="FFFFFF"/>
        <w:jc w:val="center"/>
        <w:rPr>
          <w:b/>
          <w:spacing w:val="-5"/>
          <w:sz w:val="24"/>
          <w:szCs w:val="24"/>
          <w:lang w:val="bg-BG"/>
        </w:rPr>
      </w:pPr>
      <w:r w:rsidRPr="004C51C8">
        <w:rPr>
          <w:b/>
          <w:spacing w:val="-5"/>
          <w:sz w:val="24"/>
          <w:szCs w:val="24"/>
          <w:lang w:val="bg-BG"/>
        </w:rPr>
        <w:t>ЦЕНОВО ПРЕДЛОЖЕНИЕ</w:t>
      </w:r>
    </w:p>
    <w:p w:rsidR="005E46B7" w:rsidRPr="004C51C8" w:rsidRDefault="005E46B7" w:rsidP="00575CAF">
      <w:pPr>
        <w:shd w:val="clear" w:color="auto" w:fill="FFFFFF"/>
        <w:jc w:val="center"/>
        <w:rPr>
          <w:b/>
          <w:spacing w:val="-5"/>
          <w:sz w:val="24"/>
          <w:szCs w:val="24"/>
          <w:lang w:val="bg-BG"/>
        </w:rPr>
      </w:pPr>
    </w:p>
    <w:p w:rsidR="00575CAF" w:rsidRPr="004C51C8" w:rsidRDefault="00575CAF" w:rsidP="002869F0">
      <w:pPr>
        <w:shd w:val="clear" w:color="auto" w:fill="FFFFFF"/>
        <w:ind w:right="922" w:firstLine="426"/>
        <w:rPr>
          <w:b/>
          <w:bCs/>
          <w:spacing w:val="3"/>
          <w:sz w:val="24"/>
          <w:szCs w:val="24"/>
          <w:lang w:val="bg-BG"/>
        </w:rPr>
      </w:pPr>
      <w:r w:rsidRPr="004C51C8">
        <w:rPr>
          <w:b/>
          <w:bCs/>
          <w:spacing w:val="3"/>
          <w:sz w:val="24"/>
          <w:szCs w:val="24"/>
          <w:lang w:val="bg-BG"/>
        </w:rPr>
        <w:t>УВАЖАЕМИ ГОСПОДИН УПРАВИТЕЛ,</w:t>
      </w:r>
    </w:p>
    <w:p w:rsidR="00575CAF" w:rsidRPr="004C51C8" w:rsidRDefault="00575CAF" w:rsidP="00575CAF">
      <w:pPr>
        <w:shd w:val="clear" w:color="auto" w:fill="FFFFFF"/>
        <w:ind w:right="922" w:firstLine="720"/>
        <w:rPr>
          <w:b/>
          <w:bCs/>
          <w:spacing w:val="3"/>
          <w:sz w:val="24"/>
          <w:szCs w:val="24"/>
          <w:lang w:val="bg-BG"/>
        </w:rPr>
      </w:pPr>
    </w:p>
    <w:p w:rsidR="002869F0" w:rsidRPr="007B39EB" w:rsidRDefault="00575CAF" w:rsidP="003A6572">
      <w:pPr>
        <w:ind w:firstLine="426"/>
        <w:rPr>
          <w:b/>
          <w:iCs/>
          <w:sz w:val="24"/>
          <w:szCs w:val="24"/>
          <w:lang w:val="bg-BG"/>
        </w:rPr>
      </w:pPr>
      <w:r w:rsidRPr="007B39EB">
        <w:rPr>
          <w:sz w:val="24"/>
          <w:szCs w:val="24"/>
          <w:lang w:val="bg-BG"/>
        </w:rPr>
        <w:t xml:space="preserve">Представяме нашето ценово предложение за участие в обявената от Вас, процедура на публично състезание по реда на ЗОП за възлагане на обществена поръчка с предмет: </w:t>
      </w:r>
      <w:r w:rsidR="002869F0" w:rsidRPr="007B39EB">
        <w:rPr>
          <w:b/>
          <w:sz w:val="24"/>
          <w:szCs w:val="24"/>
        </w:rPr>
        <w:t>„</w:t>
      </w:r>
      <w:r w:rsidR="002869F0" w:rsidRPr="007B39EB">
        <w:rPr>
          <w:b/>
          <w:iCs/>
          <w:sz w:val="24"/>
          <w:szCs w:val="24"/>
          <w:lang w:val="bg-BG"/>
        </w:rPr>
        <w:t>Абонаментно техническо обслужване на повдигателни съоръжения в поделенията на „БДЖ-Пътнически превози” ЕООД за срок от три години”</w:t>
      </w:r>
      <w:r w:rsidR="000C51F6" w:rsidRPr="007B39EB">
        <w:rPr>
          <w:b/>
          <w:iCs/>
          <w:sz w:val="24"/>
          <w:szCs w:val="24"/>
          <w:lang w:val="bg-BG"/>
        </w:rPr>
        <w:t>.</w:t>
      </w:r>
    </w:p>
    <w:p w:rsidR="000C51F6" w:rsidRPr="007B39EB" w:rsidRDefault="002869F0" w:rsidP="000C51F6">
      <w:pPr>
        <w:jc w:val="center"/>
        <w:rPr>
          <w:color w:val="000000"/>
          <w:spacing w:val="4"/>
          <w:sz w:val="24"/>
          <w:szCs w:val="24"/>
        </w:rPr>
      </w:pPr>
      <w:r w:rsidRPr="007B39EB">
        <w:rPr>
          <w:b/>
          <w:iCs/>
          <w:sz w:val="24"/>
          <w:szCs w:val="24"/>
          <w:lang w:val="bg-BG"/>
        </w:rPr>
        <w:t xml:space="preserve"> </w:t>
      </w:r>
      <w:r w:rsidR="000C51F6" w:rsidRPr="007B39EB">
        <w:rPr>
          <w:sz w:val="24"/>
          <w:szCs w:val="24"/>
        </w:rPr>
        <w:t>............</w:t>
      </w:r>
      <w:r w:rsidR="000C51F6" w:rsidRPr="007B39EB">
        <w:rPr>
          <w:sz w:val="24"/>
          <w:szCs w:val="24"/>
          <w:lang w:val="bg-BG"/>
        </w:rPr>
        <w:t>................................................................................................</w:t>
      </w:r>
      <w:r w:rsidR="000C51F6" w:rsidRPr="007B39EB">
        <w:rPr>
          <w:sz w:val="24"/>
          <w:szCs w:val="24"/>
        </w:rPr>
        <w:t>.............................................</w:t>
      </w:r>
    </w:p>
    <w:p w:rsidR="000C51F6" w:rsidRPr="007B39EB" w:rsidRDefault="000C51F6" w:rsidP="000C51F6">
      <w:pPr>
        <w:ind w:firstLine="708"/>
        <w:jc w:val="center"/>
        <w:rPr>
          <w:i/>
          <w:color w:val="000000"/>
          <w:spacing w:val="-9"/>
          <w:sz w:val="24"/>
          <w:szCs w:val="24"/>
          <w:lang w:val="ru-RU"/>
        </w:rPr>
      </w:pPr>
      <w:r w:rsidRPr="007B39EB">
        <w:rPr>
          <w:i/>
          <w:color w:val="000000"/>
          <w:spacing w:val="-9"/>
          <w:sz w:val="24"/>
          <w:szCs w:val="24"/>
          <w:lang w:val="ru-RU"/>
        </w:rPr>
        <w:t>/изписва се името на участника/</w:t>
      </w:r>
    </w:p>
    <w:p w:rsidR="00575CAF" w:rsidRPr="007B39EB" w:rsidRDefault="00575CAF" w:rsidP="002869F0">
      <w:pPr>
        <w:shd w:val="clear" w:color="auto" w:fill="FFFFFF"/>
        <w:jc w:val="center"/>
        <w:rPr>
          <w:i/>
          <w:spacing w:val="-9"/>
          <w:sz w:val="24"/>
          <w:szCs w:val="24"/>
          <w:lang w:val="bg-BG"/>
        </w:rPr>
      </w:pPr>
      <w:r w:rsidRPr="007B39EB">
        <w:rPr>
          <w:sz w:val="24"/>
          <w:szCs w:val="24"/>
          <w:lang w:val="bg-BG"/>
        </w:rPr>
        <w:t>.......................................................................................................................................................</w:t>
      </w:r>
    </w:p>
    <w:p w:rsidR="00575CAF" w:rsidRPr="007B39EB" w:rsidRDefault="00575CAF" w:rsidP="002869F0">
      <w:pPr>
        <w:shd w:val="clear" w:color="auto" w:fill="FFFFFF"/>
        <w:tabs>
          <w:tab w:val="left" w:pos="7373"/>
        </w:tabs>
        <w:ind w:left="306"/>
        <w:jc w:val="center"/>
        <w:rPr>
          <w:sz w:val="24"/>
          <w:szCs w:val="24"/>
          <w:lang w:val="bg-BG"/>
        </w:rPr>
      </w:pPr>
      <w:r w:rsidRPr="007B39EB">
        <w:rPr>
          <w:i/>
          <w:spacing w:val="-10"/>
          <w:sz w:val="24"/>
          <w:szCs w:val="24"/>
          <w:lang w:val="bg-BG"/>
        </w:rPr>
        <w:t>/ ЕИК/</w:t>
      </w:r>
    </w:p>
    <w:p w:rsidR="00575CAF" w:rsidRPr="007B39EB" w:rsidRDefault="00575CAF" w:rsidP="002869F0">
      <w:pPr>
        <w:shd w:val="clear" w:color="auto" w:fill="FFFFFF"/>
        <w:jc w:val="center"/>
        <w:rPr>
          <w:i/>
          <w:spacing w:val="-9"/>
          <w:sz w:val="24"/>
          <w:szCs w:val="24"/>
          <w:lang w:val="bg-BG"/>
        </w:rPr>
      </w:pPr>
      <w:r w:rsidRPr="007B39EB">
        <w:rPr>
          <w:sz w:val="24"/>
          <w:szCs w:val="24"/>
          <w:lang w:val="bg-BG"/>
        </w:rPr>
        <w:t>.......................................................................................................................................................</w:t>
      </w:r>
    </w:p>
    <w:p w:rsidR="00575CAF" w:rsidRDefault="00575CAF" w:rsidP="002869F0">
      <w:pPr>
        <w:shd w:val="clear" w:color="auto" w:fill="FFFFFF"/>
        <w:ind w:left="79"/>
        <w:jc w:val="center"/>
        <w:rPr>
          <w:i/>
          <w:spacing w:val="-8"/>
          <w:sz w:val="24"/>
          <w:szCs w:val="24"/>
          <w:lang w:val="bg-BG"/>
        </w:rPr>
      </w:pPr>
      <w:r w:rsidRPr="007B39EB">
        <w:rPr>
          <w:i/>
          <w:spacing w:val="-8"/>
          <w:sz w:val="24"/>
          <w:szCs w:val="24"/>
          <w:lang w:val="bg-BG"/>
        </w:rPr>
        <w:t>/адрес по регистрация/</w:t>
      </w:r>
    </w:p>
    <w:p w:rsidR="007B39EB" w:rsidRPr="007B39EB" w:rsidRDefault="007B39EB" w:rsidP="002869F0">
      <w:pPr>
        <w:shd w:val="clear" w:color="auto" w:fill="FFFFFF"/>
        <w:ind w:left="79"/>
        <w:jc w:val="center"/>
        <w:rPr>
          <w:i/>
          <w:spacing w:val="-8"/>
          <w:sz w:val="24"/>
          <w:szCs w:val="24"/>
          <w:lang w:val="bg-BG"/>
        </w:rPr>
      </w:pPr>
    </w:p>
    <w:p w:rsidR="00575CAF" w:rsidRPr="004C51C8" w:rsidRDefault="00575CAF" w:rsidP="007B39EB">
      <w:pPr>
        <w:shd w:val="clear" w:color="auto" w:fill="FFFFFF"/>
        <w:ind w:firstLine="600"/>
        <w:rPr>
          <w:sz w:val="24"/>
          <w:szCs w:val="24"/>
          <w:lang w:val="bg-BG"/>
        </w:rPr>
      </w:pPr>
      <w:r w:rsidRPr="004C51C8">
        <w:rPr>
          <w:sz w:val="24"/>
          <w:szCs w:val="24"/>
          <w:lang w:val="bg-BG"/>
        </w:rPr>
        <w:t>като предлагаме да изпълним поръчката</w:t>
      </w:r>
      <w:r w:rsidRPr="004C51C8">
        <w:rPr>
          <w:b/>
          <w:sz w:val="24"/>
          <w:szCs w:val="24"/>
          <w:lang w:val="bg-BG"/>
        </w:rPr>
        <w:t>,</w:t>
      </w:r>
      <w:r w:rsidRPr="004C51C8">
        <w:rPr>
          <w:sz w:val="24"/>
          <w:szCs w:val="24"/>
          <w:lang w:val="bg-BG"/>
        </w:rPr>
        <w:t xml:space="preserve"> съгласно документацията за участие, при следните цени:</w:t>
      </w:r>
    </w:p>
    <w:p w:rsidR="00C0486F" w:rsidRDefault="00C0486F" w:rsidP="00EB2168">
      <w:pPr>
        <w:spacing w:line="266" w:lineRule="exact"/>
        <w:ind w:firstLine="600"/>
        <w:rPr>
          <w:b/>
          <w:sz w:val="24"/>
          <w:szCs w:val="24"/>
          <w:lang w:val="bg-BG"/>
        </w:rPr>
      </w:pPr>
      <w:r>
        <w:rPr>
          <w:b/>
          <w:sz w:val="24"/>
          <w:szCs w:val="24"/>
          <w:lang w:val="bg-BG"/>
        </w:rPr>
        <w:t xml:space="preserve"> </w:t>
      </w:r>
      <w:r w:rsidR="00EB2168" w:rsidRPr="00EB2168">
        <w:rPr>
          <w:b/>
          <w:sz w:val="24"/>
          <w:szCs w:val="24"/>
          <w:lang w:val="bg-BG"/>
        </w:rPr>
        <w:t xml:space="preserve">1. </w:t>
      </w:r>
      <w:r w:rsidR="00EB2168" w:rsidRPr="00EB2168">
        <w:rPr>
          <w:rStyle w:val="2"/>
          <w:rFonts w:eastAsia="Arial Unicode MS"/>
          <w:sz w:val="24"/>
          <w:szCs w:val="24"/>
        </w:rPr>
        <w:t xml:space="preserve">Месечна цена </w:t>
      </w:r>
      <w:r w:rsidR="00EB2168" w:rsidRPr="00EB2168">
        <w:rPr>
          <w:sz w:val="24"/>
          <w:szCs w:val="24"/>
          <w:lang w:val="bg-BG"/>
        </w:rPr>
        <w:t xml:space="preserve">за технически преглед и функционални проверки на 114 броя повдигателните съоръжения </w:t>
      </w:r>
      <w:r w:rsidR="00EB2168" w:rsidRPr="00EB2168">
        <w:rPr>
          <w:rStyle w:val="2"/>
          <w:rFonts w:eastAsia="Arial Unicode MS"/>
          <w:sz w:val="24"/>
          <w:szCs w:val="24"/>
        </w:rPr>
        <w:t xml:space="preserve">…………………… </w:t>
      </w:r>
      <w:r w:rsidR="00EB2168" w:rsidRPr="004344EA">
        <w:rPr>
          <w:i/>
          <w:sz w:val="24"/>
          <w:szCs w:val="24"/>
          <w:lang w:val="bg-BG"/>
        </w:rPr>
        <w:t>в цифри</w:t>
      </w:r>
      <w:r w:rsidR="00EB2168" w:rsidRPr="004344EA">
        <w:rPr>
          <w:b/>
          <w:sz w:val="24"/>
          <w:szCs w:val="24"/>
          <w:lang w:val="bg-BG"/>
        </w:rPr>
        <w:t xml:space="preserve"> /........................................</w:t>
      </w:r>
      <w:r w:rsidR="00EB2168" w:rsidRPr="004344EA">
        <w:rPr>
          <w:i/>
          <w:sz w:val="24"/>
          <w:szCs w:val="24"/>
          <w:lang w:val="bg-BG"/>
        </w:rPr>
        <w:t xml:space="preserve"> с думи</w:t>
      </w:r>
      <w:r w:rsidR="00EB2168" w:rsidRPr="004344EA">
        <w:rPr>
          <w:b/>
          <w:sz w:val="24"/>
          <w:szCs w:val="24"/>
          <w:lang w:val="bg-BG"/>
        </w:rPr>
        <w:t xml:space="preserve"> / лева без ДДС</w:t>
      </w:r>
      <w:r w:rsidR="007B39EB">
        <w:rPr>
          <w:b/>
          <w:sz w:val="24"/>
          <w:szCs w:val="24"/>
          <w:lang w:val="bg-BG"/>
        </w:rPr>
        <w:t>.</w:t>
      </w:r>
      <w:r w:rsidR="00EB2168" w:rsidRPr="00EB2168">
        <w:rPr>
          <w:b/>
          <w:sz w:val="24"/>
          <w:szCs w:val="24"/>
          <w:lang w:val="bg-BG"/>
        </w:rPr>
        <w:t xml:space="preserve">  </w:t>
      </w:r>
    </w:p>
    <w:p w:rsidR="00EB2168" w:rsidRDefault="00EB2168" w:rsidP="00EB2168">
      <w:pPr>
        <w:spacing w:line="266" w:lineRule="exact"/>
        <w:ind w:firstLine="600"/>
        <w:rPr>
          <w:b/>
          <w:sz w:val="24"/>
          <w:szCs w:val="24"/>
          <w:lang w:val="bg-BG"/>
        </w:rPr>
      </w:pPr>
      <w:r w:rsidRPr="00EB2168">
        <w:rPr>
          <w:b/>
          <w:sz w:val="24"/>
          <w:szCs w:val="24"/>
          <w:lang w:val="bg-BG"/>
        </w:rPr>
        <w:t xml:space="preserve">       </w:t>
      </w:r>
    </w:p>
    <w:p w:rsidR="002F15AF" w:rsidRDefault="00EB2168" w:rsidP="00EB2168">
      <w:pPr>
        <w:spacing w:line="266" w:lineRule="exact"/>
        <w:ind w:firstLine="600"/>
        <w:rPr>
          <w:b/>
          <w:sz w:val="24"/>
          <w:szCs w:val="24"/>
          <w:lang w:val="bg-BG"/>
        </w:rPr>
      </w:pPr>
      <w:r w:rsidRPr="00EB2168">
        <w:rPr>
          <w:b/>
          <w:sz w:val="24"/>
          <w:szCs w:val="24"/>
          <w:lang w:val="bg-BG"/>
        </w:rPr>
        <w:t xml:space="preserve"> 2. </w:t>
      </w:r>
      <w:r w:rsidRPr="00EB2168">
        <w:rPr>
          <w:rStyle w:val="2"/>
          <w:rFonts w:eastAsia="Arial Unicode MS"/>
          <w:sz w:val="24"/>
          <w:szCs w:val="24"/>
        </w:rPr>
        <w:t xml:space="preserve">Обща цена за 36 месеца </w:t>
      </w:r>
      <w:r w:rsidRPr="00EB2168">
        <w:rPr>
          <w:sz w:val="24"/>
          <w:szCs w:val="24"/>
          <w:lang w:val="bg-BG"/>
        </w:rPr>
        <w:t xml:space="preserve">за технически прегледи и функционални проверки на 114 броя повдигателните съоръжения - </w:t>
      </w:r>
      <w:r w:rsidR="00502B5B" w:rsidRPr="00502B5B">
        <w:rPr>
          <w:b/>
          <w:sz w:val="24"/>
          <w:szCs w:val="24"/>
          <w:lang w:val="bg-BG"/>
        </w:rPr>
        <w:t>………………….</w:t>
      </w:r>
      <w:r w:rsidRPr="004344EA">
        <w:rPr>
          <w:i/>
          <w:sz w:val="24"/>
          <w:szCs w:val="24"/>
          <w:lang w:val="bg-BG"/>
        </w:rPr>
        <w:t>в цифри</w:t>
      </w:r>
      <w:r w:rsidRPr="004344EA">
        <w:rPr>
          <w:b/>
          <w:sz w:val="24"/>
          <w:szCs w:val="24"/>
          <w:lang w:val="bg-BG"/>
        </w:rPr>
        <w:t xml:space="preserve"> /.......................................</w:t>
      </w:r>
      <w:r w:rsidRPr="004344EA">
        <w:rPr>
          <w:i/>
          <w:sz w:val="24"/>
          <w:szCs w:val="24"/>
          <w:lang w:val="bg-BG"/>
        </w:rPr>
        <w:t xml:space="preserve"> с думи</w:t>
      </w:r>
      <w:r w:rsidRPr="004344EA">
        <w:rPr>
          <w:b/>
          <w:sz w:val="24"/>
          <w:szCs w:val="24"/>
          <w:lang w:val="bg-BG"/>
        </w:rPr>
        <w:t>/ лева без ДДС</w:t>
      </w:r>
      <w:r w:rsidR="007B39EB">
        <w:rPr>
          <w:b/>
          <w:sz w:val="24"/>
          <w:szCs w:val="24"/>
          <w:lang w:val="bg-BG"/>
        </w:rPr>
        <w:t>.</w:t>
      </w:r>
    </w:p>
    <w:p w:rsidR="007B39EB" w:rsidRPr="00EB2168" w:rsidRDefault="007B39EB" w:rsidP="00EB2168">
      <w:pPr>
        <w:spacing w:line="266" w:lineRule="exact"/>
        <w:ind w:firstLine="600"/>
        <w:rPr>
          <w:sz w:val="24"/>
          <w:szCs w:val="24"/>
          <w:lang w:val="bg-BG"/>
        </w:rPr>
      </w:pPr>
    </w:p>
    <w:p w:rsidR="002F15AF" w:rsidRDefault="007B39EB" w:rsidP="002F15AF">
      <w:pPr>
        <w:pStyle w:val="Footer"/>
        <w:tabs>
          <w:tab w:val="left" w:pos="540"/>
        </w:tabs>
        <w:ind w:firstLine="709"/>
        <w:rPr>
          <w:sz w:val="24"/>
          <w:szCs w:val="24"/>
          <w:u w:val="single"/>
          <w:lang w:val="bg-BG"/>
        </w:rPr>
      </w:pPr>
      <w:r>
        <w:rPr>
          <w:b/>
          <w:i/>
          <w:sz w:val="24"/>
          <w:szCs w:val="24"/>
          <w:u w:val="single"/>
          <w:lang w:val="bg-BG"/>
        </w:rPr>
        <w:t>*</w:t>
      </w:r>
      <w:r w:rsidR="002F15AF" w:rsidRPr="004C51C8">
        <w:rPr>
          <w:b/>
          <w:i/>
          <w:sz w:val="24"/>
          <w:szCs w:val="24"/>
          <w:u w:val="single"/>
          <w:lang w:val="bg-BG"/>
        </w:rPr>
        <w:t xml:space="preserve">Забележка: </w:t>
      </w:r>
      <w:r w:rsidR="002F15AF" w:rsidRPr="004C51C8">
        <w:rPr>
          <w:i/>
          <w:sz w:val="24"/>
          <w:szCs w:val="24"/>
          <w:u w:val="single"/>
          <w:lang w:val="bg-BG"/>
        </w:rPr>
        <w:t>Предложените цени следва да са в български лева без ДДС, с точност до втория знак след десетичната запетая.</w:t>
      </w:r>
      <w:r w:rsidR="002F15AF" w:rsidRPr="004C51C8">
        <w:rPr>
          <w:sz w:val="24"/>
          <w:szCs w:val="24"/>
          <w:u w:val="single"/>
          <w:lang w:val="bg-BG"/>
        </w:rPr>
        <w:t xml:space="preserve"> </w:t>
      </w:r>
    </w:p>
    <w:p w:rsidR="00C0486F" w:rsidRPr="004C51C8" w:rsidRDefault="00C0486F" w:rsidP="002F15AF">
      <w:pPr>
        <w:pStyle w:val="Footer"/>
        <w:tabs>
          <w:tab w:val="left" w:pos="540"/>
        </w:tabs>
        <w:ind w:firstLine="709"/>
        <w:rPr>
          <w:i/>
          <w:sz w:val="24"/>
          <w:szCs w:val="24"/>
          <w:u w:val="single"/>
          <w:lang w:val="bg-BG"/>
        </w:rPr>
      </w:pPr>
    </w:p>
    <w:p w:rsidR="002B336E" w:rsidRDefault="007B39EB" w:rsidP="007B39EB">
      <w:pPr>
        <w:widowControl w:val="0"/>
        <w:tabs>
          <w:tab w:val="left" w:pos="1013"/>
        </w:tabs>
        <w:spacing w:line="266" w:lineRule="exact"/>
        <w:rPr>
          <w:sz w:val="24"/>
          <w:szCs w:val="24"/>
          <w:lang w:val="bg-BG"/>
        </w:rPr>
      </w:pPr>
      <w:r>
        <w:rPr>
          <w:b/>
          <w:sz w:val="24"/>
          <w:szCs w:val="24"/>
          <w:lang w:val="bg-BG"/>
        </w:rPr>
        <w:t xml:space="preserve">             </w:t>
      </w:r>
      <w:r w:rsidRPr="007B39EB">
        <w:rPr>
          <w:b/>
          <w:sz w:val="24"/>
          <w:szCs w:val="24"/>
          <w:lang w:val="bg-BG"/>
        </w:rPr>
        <w:t>3.</w:t>
      </w:r>
      <w:r>
        <w:rPr>
          <w:sz w:val="24"/>
          <w:szCs w:val="24"/>
          <w:lang w:val="bg-BG"/>
        </w:rPr>
        <w:t xml:space="preserve"> </w:t>
      </w:r>
      <w:r w:rsidR="002B336E" w:rsidRPr="007B39EB">
        <w:rPr>
          <w:sz w:val="24"/>
          <w:szCs w:val="24"/>
          <w:lang w:val="bg-BG"/>
        </w:rPr>
        <w:t xml:space="preserve">Плащането </w:t>
      </w:r>
      <w:r w:rsidR="00B20C77" w:rsidRPr="007B39EB">
        <w:rPr>
          <w:sz w:val="24"/>
          <w:szCs w:val="24"/>
          <w:lang w:val="bg-BG"/>
        </w:rPr>
        <w:t xml:space="preserve">ще </w:t>
      </w:r>
      <w:r w:rsidR="002B336E" w:rsidRPr="007B39EB">
        <w:rPr>
          <w:sz w:val="24"/>
          <w:szCs w:val="24"/>
          <w:lang w:val="bg-BG"/>
        </w:rPr>
        <w:t>се извършва, в лева по банков път, ежемесечно, в срок до 30 дни след месеца, следващ извършването на услугата и представяне от Изпълнителя на необходимите документи.</w:t>
      </w:r>
    </w:p>
    <w:p w:rsidR="00C0486F" w:rsidRPr="007B39EB" w:rsidRDefault="00C0486F" w:rsidP="007B39EB">
      <w:pPr>
        <w:widowControl w:val="0"/>
        <w:tabs>
          <w:tab w:val="left" w:pos="1013"/>
        </w:tabs>
        <w:spacing w:line="266" w:lineRule="exact"/>
        <w:rPr>
          <w:sz w:val="24"/>
          <w:szCs w:val="24"/>
          <w:lang w:val="bg-BG"/>
        </w:rPr>
      </w:pPr>
    </w:p>
    <w:p w:rsidR="002B336E" w:rsidRPr="007B39EB" w:rsidRDefault="007B39EB" w:rsidP="007B39EB">
      <w:pPr>
        <w:pStyle w:val="30"/>
        <w:shd w:val="clear" w:color="auto" w:fill="auto"/>
        <w:tabs>
          <w:tab w:val="left" w:pos="1080"/>
        </w:tabs>
        <w:rPr>
          <w:b w:val="0"/>
          <w:sz w:val="24"/>
          <w:szCs w:val="24"/>
        </w:rPr>
      </w:pPr>
      <w:r>
        <w:rPr>
          <w:sz w:val="24"/>
          <w:szCs w:val="24"/>
        </w:rPr>
        <w:t xml:space="preserve">             </w:t>
      </w:r>
      <w:r w:rsidRPr="007B39EB">
        <w:rPr>
          <w:sz w:val="24"/>
          <w:szCs w:val="24"/>
        </w:rPr>
        <w:t>4.</w:t>
      </w:r>
      <w:r>
        <w:rPr>
          <w:b w:val="0"/>
          <w:sz w:val="24"/>
          <w:szCs w:val="24"/>
        </w:rPr>
        <w:t xml:space="preserve"> </w:t>
      </w:r>
      <w:r w:rsidR="002B336E" w:rsidRPr="007B39EB">
        <w:rPr>
          <w:b w:val="0"/>
          <w:sz w:val="24"/>
          <w:szCs w:val="24"/>
        </w:rPr>
        <w:t>Необходими документи за извършване на плащане:</w:t>
      </w:r>
    </w:p>
    <w:p w:rsidR="002B336E" w:rsidRDefault="002B336E" w:rsidP="005C5D12">
      <w:pPr>
        <w:spacing w:line="266" w:lineRule="exact"/>
        <w:ind w:firstLine="600"/>
        <w:rPr>
          <w:sz w:val="24"/>
          <w:szCs w:val="24"/>
          <w:lang w:val="bg-BG"/>
        </w:rPr>
      </w:pPr>
      <w:r w:rsidRPr="007B39EB">
        <w:rPr>
          <w:sz w:val="24"/>
          <w:szCs w:val="24"/>
          <w:lang w:val="bg-BG"/>
        </w:rPr>
        <w:t xml:space="preserve">   - </w:t>
      </w:r>
      <w:r w:rsidR="00361B0A" w:rsidRPr="007B39EB">
        <w:rPr>
          <w:rStyle w:val="2"/>
          <w:rFonts w:eastAsia="Arial Unicode MS"/>
          <w:sz w:val="24"/>
          <w:szCs w:val="24"/>
        </w:rPr>
        <w:t>ф</w:t>
      </w:r>
      <w:r w:rsidRPr="007B39EB">
        <w:rPr>
          <w:rStyle w:val="2"/>
          <w:rFonts w:eastAsia="Arial Unicode MS"/>
          <w:sz w:val="24"/>
          <w:szCs w:val="24"/>
        </w:rPr>
        <w:t xml:space="preserve">актура в оригинал, </w:t>
      </w:r>
      <w:r w:rsidRPr="007B39EB">
        <w:rPr>
          <w:sz w:val="24"/>
          <w:szCs w:val="24"/>
          <w:lang w:val="bg-BG"/>
        </w:rPr>
        <w:t xml:space="preserve">издадена името на Възложителя: </w:t>
      </w:r>
      <w:r w:rsidRPr="007B39EB">
        <w:rPr>
          <w:rStyle w:val="2"/>
          <w:rFonts w:eastAsia="Arial Unicode MS"/>
          <w:b w:val="0"/>
          <w:sz w:val="24"/>
          <w:szCs w:val="24"/>
        </w:rPr>
        <w:t xml:space="preserve">„БДЖ </w:t>
      </w:r>
      <w:r w:rsidRPr="007B39EB">
        <w:rPr>
          <w:b/>
          <w:sz w:val="24"/>
          <w:szCs w:val="24"/>
          <w:lang w:val="bg-BG"/>
        </w:rPr>
        <w:t xml:space="preserve">- </w:t>
      </w:r>
      <w:r w:rsidRPr="007B39EB">
        <w:rPr>
          <w:rStyle w:val="2"/>
          <w:rFonts w:eastAsia="Arial Unicode MS"/>
          <w:b w:val="0"/>
          <w:sz w:val="24"/>
          <w:szCs w:val="24"/>
        </w:rPr>
        <w:t>Пътнически превози” ЕООД,</w:t>
      </w:r>
      <w:r w:rsidRPr="007B39EB">
        <w:rPr>
          <w:rStyle w:val="2"/>
          <w:rFonts w:eastAsia="Arial Unicode MS"/>
          <w:sz w:val="24"/>
          <w:szCs w:val="24"/>
        </w:rPr>
        <w:t xml:space="preserve"> </w:t>
      </w:r>
      <w:r w:rsidRPr="007B39EB">
        <w:rPr>
          <w:sz w:val="24"/>
          <w:szCs w:val="24"/>
          <w:lang w:val="bg-BG"/>
        </w:rPr>
        <w:t>София1080, ул. "Иван Вазов" №3</w:t>
      </w:r>
      <w:r w:rsidR="005C5D12" w:rsidRPr="007B39EB">
        <w:rPr>
          <w:sz w:val="24"/>
          <w:szCs w:val="24"/>
          <w:lang w:val="bg-BG"/>
        </w:rPr>
        <w:t>;</w:t>
      </w:r>
      <w:r w:rsidRPr="007B39EB">
        <w:rPr>
          <w:sz w:val="24"/>
          <w:szCs w:val="24"/>
          <w:lang w:val="bg-BG"/>
        </w:rPr>
        <w:t xml:space="preserve"> </w:t>
      </w:r>
      <w:r w:rsidR="00964ECE" w:rsidRPr="007B39EB">
        <w:rPr>
          <w:sz w:val="24"/>
          <w:szCs w:val="24"/>
          <w:lang w:val="bg-BG"/>
        </w:rPr>
        <w:tab/>
        <w:t xml:space="preserve"> </w:t>
      </w:r>
      <w:r w:rsidRPr="007B39EB">
        <w:rPr>
          <w:sz w:val="24"/>
          <w:szCs w:val="24"/>
          <w:lang w:val="bg-BG"/>
        </w:rPr>
        <w:t xml:space="preserve"> </w:t>
      </w:r>
      <w:r w:rsidR="008A7895" w:rsidRPr="007B39EB">
        <w:rPr>
          <w:sz w:val="24"/>
          <w:szCs w:val="24"/>
          <w:lang w:val="bg-BG"/>
        </w:rPr>
        <w:br/>
      </w:r>
      <w:r w:rsidR="008A7895" w:rsidRPr="007B39EB">
        <w:rPr>
          <w:rStyle w:val="2"/>
          <w:rFonts w:eastAsia="Arial Unicode MS"/>
          <w:sz w:val="24"/>
          <w:szCs w:val="24"/>
        </w:rPr>
        <w:t xml:space="preserve">             - </w:t>
      </w:r>
      <w:r w:rsidR="00361B0A" w:rsidRPr="007B39EB">
        <w:rPr>
          <w:rStyle w:val="2"/>
          <w:rFonts w:eastAsia="Arial Unicode MS"/>
          <w:sz w:val="24"/>
          <w:szCs w:val="24"/>
        </w:rPr>
        <w:t>п</w:t>
      </w:r>
      <w:r w:rsidRPr="007B39EB">
        <w:rPr>
          <w:rStyle w:val="2"/>
          <w:rFonts w:eastAsia="Arial Unicode MS"/>
          <w:sz w:val="24"/>
          <w:szCs w:val="24"/>
        </w:rPr>
        <w:t xml:space="preserve">ротокол/и, </w:t>
      </w:r>
      <w:r w:rsidRPr="007B39EB">
        <w:rPr>
          <w:sz w:val="24"/>
          <w:szCs w:val="24"/>
          <w:lang w:val="bg-BG"/>
        </w:rPr>
        <w:t xml:space="preserve">подписан/и от представители на Възложителя и на Изпълнителя, съдържащ/и резултатите от проведените технически прегледи и функционални проверки на повдигателните съоръжения, съгласно „Списък </w:t>
      </w:r>
      <w:r w:rsidR="003F2222" w:rsidRPr="007B39EB">
        <w:rPr>
          <w:sz w:val="24"/>
          <w:szCs w:val="24"/>
          <w:lang w:val="bg-BG"/>
        </w:rPr>
        <w:t>на ПС за абонаментно техническо обслужване в поделенията</w:t>
      </w:r>
      <w:r w:rsidRPr="007B39EB">
        <w:rPr>
          <w:sz w:val="24"/>
          <w:szCs w:val="24"/>
          <w:lang w:val="bg-BG"/>
        </w:rPr>
        <w:t xml:space="preserve"> на „БДЖ - Пътнически превози” ЕООД” - Приложение № 1 към договора.</w:t>
      </w:r>
    </w:p>
    <w:p w:rsidR="00C0486F" w:rsidRPr="007B39EB" w:rsidRDefault="00C0486F" w:rsidP="005C5D12">
      <w:pPr>
        <w:spacing w:line="266" w:lineRule="exact"/>
        <w:ind w:firstLine="600"/>
        <w:rPr>
          <w:sz w:val="24"/>
          <w:szCs w:val="24"/>
          <w:lang w:val="bg-BG"/>
        </w:rPr>
      </w:pPr>
    </w:p>
    <w:p w:rsidR="002B336E" w:rsidRPr="007B39EB" w:rsidRDefault="007B39EB" w:rsidP="007B39EB">
      <w:pPr>
        <w:widowControl w:val="0"/>
        <w:tabs>
          <w:tab w:val="left" w:pos="1027"/>
        </w:tabs>
        <w:spacing w:line="266" w:lineRule="exact"/>
        <w:rPr>
          <w:sz w:val="24"/>
          <w:szCs w:val="24"/>
          <w:lang w:val="bg-BG"/>
        </w:rPr>
      </w:pPr>
      <w:r>
        <w:rPr>
          <w:b/>
          <w:sz w:val="24"/>
          <w:szCs w:val="24"/>
          <w:lang w:val="bg-BG"/>
        </w:rPr>
        <w:t xml:space="preserve">             </w:t>
      </w:r>
      <w:r w:rsidRPr="007B39EB">
        <w:rPr>
          <w:b/>
          <w:sz w:val="24"/>
          <w:szCs w:val="24"/>
          <w:lang w:val="bg-BG"/>
        </w:rPr>
        <w:t>5.</w:t>
      </w:r>
      <w:r>
        <w:rPr>
          <w:b/>
          <w:sz w:val="24"/>
          <w:szCs w:val="24"/>
          <w:lang w:val="bg-BG"/>
        </w:rPr>
        <w:t xml:space="preserve"> </w:t>
      </w:r>
      <w:r w:rsidR="002B336E" w:rsidRPr="007B39EB">
        <w:rPr>
          <w:sz w:val="24"/>
          <w:szCs w:val="24"/>
          <w:lang w:val="bg-BG"/>
        </w:rPr>
        <w:t>Необходимите документи за извършване на плащането се представят в срок до 5 /пет/ работни дни след приключване на отчетния период /календарен месец/.</w:t>
      </w:r>
    </w:p>
    <w:p w:rsidR="002B336E" w:rsidRDefault="002B336E" w:rsidP="002B336E">
      <w:pPr>
        <w:spacing w:line="266" w:lineRule="exact"/>
        <w:ind w:firstLine="600"/>
        <w:rPr>
          <w:sz w:val="24"/>
          <w:szCs w:val="24"/>
          <w:lang w:val="bg-BG"/>
        </w:rPr>
      </w:pPr>
      <w:r w:rsidRPr="007B39EB">
        <w:rPr>
          <w:sz w:val="24"/>
          <w:szCs w:val="24"/>
          <w:lang w:val="bg-BG"/>
        </w:rPr>
        <w:t>При непредставяне в срок на посочения адрес, на цитираните документи, срокът за плащане се удължава с толкова дни, с колкото е закъсняло представянето на документите.</w:t>
      </w:r>
    </w:p>
    <w:p w:rsidR="00C0486F" w:rsidRPr="007B39EB" w:rsidRDefault="00C0486F" w:rsidP="002B336E">
      <w:pPr>
        <w:spacing w:line="266" w:lineRule="exact"/>
        <w:ind w:firstLine="600"/>
        <w:rPr>
          <w:sz w:val="24"/>
          <w:szCs w:val="24"/>
          <w:lang w:val="bg-BG"/>
        </w:rPr>
      </w:pPr>
    </w:p>
    <w:p w:rsidR="00FC6CA4" w:rsidRDefault="00FC6CA4" w:rsidP="00FC6CA4">
      <w:pPr>
        <w:widowControl w:val="0"/>
        <w:tabs>
          <w:tab w:val="left" w:pos="1020"/>
        </w:tabs>
        <w:spacing w:line="266" w:lineRule="exact"/>
        <w:rPr>
          <w:sz w:val="24"/>
          <w:szCs w:val="24"/>
          <w:lang w:val="bg-BG"/>
        </w:rPr>
      </w:pPr>
      <w:r w:rsidRPr="007B39EB">
        <w:rPr>
          <w:b/>
          <w:spacing w:val="2"/>
          <w:sz w:val="24"/>
          <w:szCs w:val="24"/>
          <w:lang w:val="bg-BG"/>
        </w:rPr>
        <w:lastRenderedPageBreak/>
        <w:t xml:space="preserve">           </w:t>
      </w:r>
      <w:r w:rsidR="007B39EB" w:rsidRPr="007B39EB">
        <w:rPr>
          <w:b/>
          <w:spacing w:val="2"/>
          <w:sz w:val="24"/>
          <w:szCs w:val="24"/>
          <w:lang w:val="bg-BG"/>
        </w:rPr>
        <w:t>6</w:t>
      </w:r>
      <w:r w:rsidR="008D0553" w:rsidRPr="007B39EB">
        <w:rPr>
          <w:b/>
          <w:spacing w:val="2"/>
          <w:sz w:val="24"/>
          <w:szCs w:val="24"/>
          <w:lang w:val="bg-BG"/>
        </w:rPr>
        <w:t>.</w:t>
      </w:r>
      <w:r w:rsidR="008D0553" w:rsidRPr="007B39EB">
        <w:rPr>
          <w:spacing w:val="2"/>
          <w:sz w:val="24"/>
          <w:szCs w:val="24"/>
          <w:lang w:val="bg-BG"/>
        </w:rPr>
        <w:t xml:space="preserve"> </w:t>
      </w:r>
      <w:r w:rsidRPr="007B39EB">
        <w:rPr>
          <w:spacing w:val="2"/>
          <w:sz w:val="24"/>
          <w:szCs w:val="24"/>
          <w:lang w:val="bg-BG"/>
        </w:rPr>
        <w:t xml:space="preserve">В предложените </w:t>
      </w:r>
      <w:r w:rsidRPr="007B39EB">
        <w:rPr>
          <w:sz w:val="24"/>
          <w:szCs w:val="24"/>
          <w:lang w:val="bg-BG"/>
        </w:rPr>
        <w:t xml:space="preserve">цени са с включени всички разходи по изпълнението на услугата </w:t>
      </w:r>
      <w:r w:rsidR="00EA7E8C" w:rsidRPr="007B39EB">
        <w:rPr>
          <w:sz w:val="24"/>
          <w:szCs w:val="24"/>
          <w:lang w:val="en-US"/>
        </w:rPr>
        <w:t xml:space="preserve">- </w:t>
      </w:r>
      <w:r w:rsidRPr="007B39EB">
        <w:rPr>
          <w:sz w:val="24"/>
          <w:szCs w:val="24"/>
          <w:lang w:val="bg-BG"/>
        </w:rPr>
        <w:t>предмет на договора и не подлежат на промяна по време на изпълнение на договора.</w:t>
      </w:r>
    </w:p>
    <w:p w:rsidR="00C0486F" w:rsidRPr="007B39EB" w:rsidRDefault="00C0486F" w:rsidP="00FC6CA4">
      <w:pPr>
        <w:widowControl w:val="0"/>
        <w:tabs>
          <w:tab w:val="left" w:pos="1020"/>
        </w:tabs>
        <w:spacing w:line="266" w:lineRule="exact"/>
        <w:rPr>
          <w:sz w:val="24"/>
          <w:szCs w:val="24"/>
          <w:lang w:val="bg-BG"/>
        </w:rPr>
      </w:pPr>
    </w:p>
    <w:p w:rsidR="003B670D" w:rsidRPr="007B39EB" w:rsidRDefault="007B39EB" w:rsidP="003B670D">
      <w:pPr>
        <w:pStyle w:val="Footer"/>
        <w:tabs>
          <w:tab w:val="left" w:pos="540"/>
        </w:tabs>
        <w:ind w:firstLine="709"/>
        <w:rPr>
          <w:sz w:val="24"/>
          <w:szCs w:val="24"/>
          <w:lang w:val="en-US"/>
        </w:rPr>
      </w:pPr>
      <w:r w:rsidRPr="007B39EB">
        <w:rPr>
          <w:b/>
          <w:sz w:val="24"/>
          <w:szCs w:val="24"/>
          <w:lang w:val="bg-BG"/>
        </w:rPr>
        <w:t>7</w:t>
      </w:r>
      <w:r w:rsidR="003B670D" w:rsidRPr="007B39EB">
        <w:rPr>
          <w:b/>
          <w:sz w:val="24"/>
          <w:szCs w:val="24"/>
          <w:lang w:val="bg-BG"/>
        </w:rPr>
        <w:t>.</w:t>
      </w:r>
      <w:r w:rsidR="003B670D" w:rsidRPr="007B39EB">
        <w:rPr>
          <w:sz w:val="24"/>
          <w:szCs w:val="24"/>
          <w:lang w:val="bg-BG"/>
        </w:rPr>
        <w:t xml:space="preserve"> В случай, че ни бъде възложено изпълнението на обществената поръчка, плащанията следва да бъдат извършвани по следната банкова сметка:</w:t>
      </w:r>
    </w:p>
    <w:p w:rsidR="003B670D" w:rsidRPr="00C0486F" w:rsidRDefault="003B670D" w:rsidP="003B670D">
      <w:pPr>
        <w:tabs>
          <w:tab w:val="left" w:pos="142"/>
        </w:tabs>
        <w:ind w:firstLine="709"/>
        <w:rPr>
          <w:sz w:val="24"/>
          <w:szCs w:val="24"/>
          <w:lang w:val="bg-BG"/>
        </w:rPr>
      </w:pPr>
      <w:r w:rsidRPr="00C0486F">
        <w:rPr>
          <w:sz w:val="24"/>
          <w:szCs w:val="24"/>
          <w:lang w:val="bg-BG"/>
        </w:rPr>
        <w:t>БАНКА:…………………………… , клон/ офис „..........................”</w:t>
      </w:r>
    </w:p>
    <w:p w:rsidR="003B670D" w:rsidRPr="00C0486F" w:rsidRDefault="003B670D" w:rsidP="003B670D">
      <w:pPr>
        <w:tabs>
          <w:tab w:val="left" w:pos="142"/>
        </w:tabs>
        <w:ind w:firstLine="709"/>
        <w:rPr>
          <w:sz w:val="24"/>
          <w:szCs w:val="24"/>
          <w:lang w:val="bg-BG"/>
        </w:rPr>
      </w:pPr>
      <w:r w:rsidRPr="00C0486F">
        <w:rPr>
          <w:sz w:val="24"/>
          <w:szCs w:val="24"/>
          <w:lang w:val="bg-BG"/>
        </w:rPr>
        <w:t xml:space="preserve">BIC код на банката:...........................................................................   </w:t>
      </w:r>
    </w:p>
    <w:p w:rsidR="003B670D" w:rsidRPr="00C0486F" w:rsidRDefault="003B670D" w:rsidP="003B670D">
      <w:pPr>
        <w:pStyle w:val="Footer"/>
        <w:tabs>
          <w:tab w:val="left" w:pos="540"/>
        </w:tabs>
        <w:ind w:firstLine="709"/>
        <w:rPr>
          <w:sz w:val="24"/>
          <w:szCs w:val="24"/>
          <w:lang w:val="en-US"/>
        </w:rPr>
      </w:pPr>
      <w:r w:rsidRPr="00C0486F">
        <w:rPr>
          <w:sz w:val="24"/>
          <w:szCs w:val="24"/>
          <w:lang w:val="bg-BG"/>
        </w:rPr>
        <w:t xml:space="preserve">IBAN:.................................................................................................. </w:t>
      </w:r>
    </w:p>
    <w:p w:rsidR="008D0553" w:rsidRDefault="008D0553" w:rsidP="008D0553">
      <w:pPr>
        <w:tabs>
          <w:tab w:val="left" w:pos="7938"/>
        </w:tabs>
        <w:rPr>
          <w:spacing w:val="2"/>
          <w:sz w:val="24"/>
          <w:szCs w:val="24"/>
          <w:lang w:val="bg-BG"/>
        </w:rPr>
      </w:pPr>
    </w:p>
    <w:p w:rsidR="00C0486F" w:rsidRDefault="00C0486F" w:rsidP="008D0553">
      <w:pPr>
        <w:tabs>
          <w:tab w:val="left" w:pos="7938"/>
        </w:tabs>
        <w:rPr>
          <w:spacing w:val="2"/>
          <w:sz w:val="24"/>
          <w:szCs w:val="24"/>
          <w:lang w:val="bg-BG"/>
        </w:rPr>
      </w:pPr>
    </w:p>
    <w:p w:rsidR="00C0486F" w:rsidRPr="00C0486F" w:rsidRDefault="00C0486F" w:rsidP="008D0553">
      <w:pPr>
        <w:tabs>
          <w:tab w:val="left" w:pos="7938"/>
        </w:tabs>
        <w:rPr>
          <w:spacing w:val="2"/>
          <w:sz w:val="24"/>
          <w:szCs w:val="24"/>
          <w:lang w:val="bg-BG"/>
        </w:rPr>
      </w:pPr>
    </w:p>
    <w:p w:rsidR="008D0553" w:rsidRPr="00C0486F" w:rsidRDefault="008D0553" w:rsidP="008D0553">
      <w:pPr>
        <w:tabs>
          <w:tab w:val="left" w:pos="7938"/>
        </w:tabs>
        <w:rPr>
          <w:sz w:val="24"/>
          <w:szCs w:val="24"/>
          <w:lang w:val="bg-BG"/>
        </w:rPr>
      </w:pPr>
      <w:r w:rsidRPr="00C0486F">
        <w:rPr>
          <w:spacing w:val="2"/>
          <w:sz w:val="24"/>
          <w:szCs w:val="24"/>
          <w:lang w:val="bg-BG"/>
        </w:rPr>
        <w:t xml:space="preserve">Дата ....... / ........ / .................. г.                       </w:t>
      </w:r>
      <w:r w:rsidR="0011332F" w:rsidRPr="00C0486F">
        <w:rPr>
          <w:spacing w:val="2"/>
          <w:sz w:val="24"/>
          <w:szCs w:val="24"/>
          <w:lang w:val="bg-BG"/>
        </w:rPr>
        <w:t xml:space="preserve"> </w:t>
      </w:r>
      <w:r w:rsidRPr="00C0486F">
        <w:rPr>
          <w:spacing w:val="2"/>
          <w:sz w:val="24"/>
          <w:szCs w:val="24"/>
          <w:lang w:val="bg-BG"/>
        </w:rPr>
        <w:t>Подпис: ................................</w:t>
      </w:r>
      <w:r w:rsidRPr="00C0486F">
        <w:rPr>
          <w:sz w:val="24"/>
          <w:szCs w:val="24"/>
          <w:lang w:val="bg-BG"/>
        </w:rPr>
        <w:t xml:space="preserve"> </w:t>
      </w:r>
    </w:p>
    <w:p w:rsidR="008D0553" w:rsidRPr="00C0486F" w:rsidRDefault="008D0553" w:rsidP="008D0553">
      <w:pPr>
        <w:tabs>
          <w:tab w:val="left" w:pos="7938"/>
        </w:tabs>
        <w:rPr>
          <w:sz w:val="24"/>
          <w:szCs w:val="24"/>
          <w:lang w:val="bg-BG"/>
        </w:rPr>
      </w:pPr>
      <w:r w:rsidRPr="00C0486F">
        <w:rPr>
          <w:sz w:val="24"/>
          <w:szCs w:val="24"/>
          <w:lang w:val="bg-BG"/>
        </w:rPr>
        <w:t xml:space="preserve">                                                                            </w:t>
      </w:r>
      <w:r w:rsidR="0011332F" w:rsidRPr="00C0486F">
        <w:rPr>
          <w:sz w:val="24"/>
          <w:szCs w:val="24"/>
          <w:lang w:val="bg-BG"/>
        </w:rPr>
        <w:t xml:space="preserve">  </w:t>
      </w:r>
      <w:r w:rsidR="007B39EB" w:rsidRPr="00C0486F">
        <w:rPr>
          <w:sz w:val="24"/>
          <w:szCs w:val="24"/>
          <w:lang w:val="bg-BG"/>
        </w:rPr>
        <w:t xml:space="preserve"> </w:t>
      </w:r>
      <w:r w:rsidRPr="00C0486F">
        <w:rPr>
          <w:sz w:val="24"/>
          <w:szCs w:val="24"/>
          <w:lang w:val="bg-BG"/>
        </w:rPr>
        <w:t>Печат</w:t>
      </w:r>
    </w:p>
    <w:p w:rsidR="008D0553" w:rsidRPr="00C0486F" w:rsidRDefault="008D0553" w:rsidP="008D0553">
      <w:pPr>
        <w:tabs>
          <w:tab w:val="left" w:pos="4678"/>
        </w:tabs>
        <w:rPr>
          <w:sz w:val="24"/>
          <w:szCs w:val="24"/>
          <w:lang w:val="bg-BG"/>
        </w:rPr>
      </w:pPr>
      <w:r w:rsidRPr="00C0486F">
        <w:rPr>
          <w:sz w:val="24"/>
          <w:szCs w:val="24"/>
          <w:lang w:val="bg-BG"/>
        </w:rPr>
        <w:tab/>
        <w:t>(име и фамилия)</w:t>
      </w:r>
    </w:p>
    <w:p w:rsidR="008D0553" w:rsidRPr="00C0486F" w:rsidRDefault="008D0553" w:rsidP="008D0553">
      <w:pPr>
        <w:tabs>
          <w:tab w:val="left" w:pos="4678"/>
        </w:tabs>
        <w:rPr>
          <w:sz w:val="24"/>
          <w:szCs w:val="24"/>
          <w:lang w:val="bg-BG"/>
        </w:rPr>
      </w:pPr>
      <w:r w:rsidRPr="00C0486F">
        <w:rPr>
          <w:sz w:val="24"/>
          <w:szCs w:val="24"/>
          <w:lang w:val="bg-BG"/>
        </w:rPr>
        <w:tab/>
        <w:t>(качество на представляващия участника)</w:t>
      </w:r>
    </w:p>
    <w:p w:rsidR="008D0553" w:rsidRPr="00C0486F" w:rsidRDefault="008D0553" w:rsidP="008D0553">
      <w:pPr>
        <w:tabs>
          <w:tab w:val="left" w:pos="4678"/>
        </w:tabs>
        <w:rPr>
          <w:sz w:val="24"/>
          <w:szCs w:val="24"/>
          <w:lang w:val="bg-BG"/>
        </w:rPr>
      </w:pPr>
    </w:p>
    <w:p w:rsidR="008D0553" w:rsidRPr="00C0486F" w:rsidRDefault="008D0553" w:rsidP="008D0553">
      <w:pPr>
        <w:tabs>
          <w:tab w:val="left" w:pos="4678"/>
        </w:tabs>
        <w:rPr>
          <w:sz w:val="24"/>
          <w:szCs w:val="24"/>
          <w:lang w:val="bg-BG"/>
        </w:rPr>
      </w:pPr>
    </w:p>
    <w:p w:rsidR="00A329F8" w:rsidRPr="00C0486F" w:rsidRDefault="00A329F8" w:rsidP="008D0553">
      <w:pPr>
        <w:tabs>
          <w:tab w:val="left" w:pos="4678"/>
        </w:tabs>
        <w:rPr>
          <w:sz w:val="24"/>
          <w:szCs w:val="24"/>
          <w:lang w:val="bg-BG"/>
        </w:rPr>
      </w:pPr>
    </w:p>
    <w:p w:rsidR="008D0553" w:rsidRPr="00C0486F" w:rsidRDefault="008D0553" w:rsidP="008D0553">
      <w:pPr>
        <w:tabs>
          <w:tab w:val="left" w:pos="4678"/>
        </w:tabs>
        <w:rPr>
          <w:sz w:val="24"/>
          <w:szCs w:val="24"/>
          <w:lang w:val="bg-BG"/>
        </w:rPr>
      </w:pPr>
    </w:p>
    <w:p w:rsidR="008D0553" w:rsidRPr="00C0486F" w:rsidRDefault="008D0553" w:rsidP="008D0553">
      <w:pPr>
        <w:shd w:val="clear" w:color="auto" w:fill="FFFFFF"/>
        <w:ind w:left="19"/>
        <w:jc w:val="center"/>
        <w:rPr>
          <w:spacing w:val="6"/>
          <w:sz w:val="24"/>
          <w:szCs w:val="24"/>
          <w:lang w:val="bg-BG"/>
        </w:rPr>
      </w:pPr>
      <w:r w:rsidRPr="00C0486F">
        <w:rPr>
          <w:spacing w:val="4"/>
          <w:sz w:val="24"/>
          <w:szCs w:val="24"/>
          <w:lang w:val="bg-BG"/>
        </w:rPr>
        <w:t>Упълномощен да подпише предложението</w:t>
      </w:r>
      <w:r w:rsidRPr="00C0486F">
        <w:rPr>
          <w:sz w:val="24"/>
          <w:szCs w:val="24"/>
          <w:lang w:val="bg-BG"/>
        </w:rPr>
        <w:t xml:space="preserve"> </w:t>
      </w:r>
      <w:r w:rsidRPr="00C0486F">
        <w:rPr>
          <w:spacing w:val="6"/>
          <w:sz w:val="24"/>
          <w:szCs w:val="24"/>
          <w:lang w:val="bg-BG"/>
        </w:rPr>
        <w:t>от името на:</w:t>
      </w:r>
    </w:p>
    <w:p w:rsidR="008D0553" w:rsidRPr="00C0486F" w:rsidRDefault="008D0553" w:rsidP="008D0553">
      <w:pPr>
        <w:shd w:val="clear" w:color="auto" w:fill="FFFFFF"/>
        <w:ind w:left="19"/>
        <w:jc w:val="center"/>
        <w:rPr>
          <w:sz w:val="24"/>
          <w:szCs w:val="24"/>
          <w:lang w:val="bg-BG"/>
        </w:rPr>
      </w:pPr>
    </w:p>
    <w:p w:rsidR="008D0553" w:rsidRPr="00C0486F" w:rsidRDefault="008D0553" w:rsidP="008D0553">
      <w:pPr>
        <w:shd w:val="clear" w:color="auto" w:fill="FFFFFF"/>
        <w:tabs>
          <w:tab w:val="left" w:leader="dot" w:pos="7848"/>
        </w:tabs>
        <w:ind w:left="24"/>
        <w:jc w:val="center"/>
        <w:rPr>
          <w:i/>
          <w:spacing w:val="2"/>
          <w:sz w:val="24"/>
          <w:szCs w:val="24"/>
          <w:lang w:val="bg-BG"/>
        </w:rPr>
      </w:pPr>
      <w:r w:rsidRPr="00C0486F">
        <w:rPr>
          <w:sz w:val="24"/>
          <w:szCs w:val="24"/>
          <w:lang w:val="bg-BG"/>
        </w:rPr>
        <w:t>......................................................................................................................................................</w:t>
      </w:r>
      <w:r w:rsidRPr="00C0486F">
        <w:rPr>
          <w:i/>
          <w:spacing w:val="4"/>
          <w:sz w:val="24"/>
          <w:szCs w:val="24"/>
          <w:lang w:val="bg-BG"/>
        </w:rPr>
        <w:t xml:space="preserve"> /изписва се името на</w:t>
      </w:r>
      <w:r w:rsidRPr="00C0486F">
        <w:rPr>
          <w:i/>
          <w:sz w:val="24"/>
          <w:szCs w:val="24"/>
          <w:lang w:val="bg-BG"/>
        </w:rPr>
        <w:t xml:space="preserve"> </w:t>
      </w:r>
      <w:r w:rsidRPr="00C0486F">
        <w:rPr>
          <w:i/>
          <w:spacing w:val="2"/>
          <w:sz w:val="24"/>
          <w:szCs w:val="24"/>
          <w:lang w:val="bg-BG"/>
        </w:rPr>
        <w:t>участника/</w:t>
      </w:r>
    </w:p>
    <w:p w:rsidR="008D0553" w:rsidRPr="00C0486F" w:rsidRDefault="008D0553" w:rsidP="008D0553">
      <w:pPr>
        <w:shd w:val="clear" w:color="auto" w:fill="FFFFFF"/>
        <w:tabs>
          <w:tab w:val="left" w:leader="dot" w:pos="7848"/>
        </w:tabs>
        <w:ind w:left="24"/>
        <w:jc w:val="center"/>
        <w:rPr>
          <w:i/>
          <w:spacing w:val="2"/>
          <w:sz w:val="24"/>
          <w:szCs w:val="24"/>
          <w:lang w:val="bg-BG"/>
        </w:rPr>
      </w:pPr>
    </w:p>
    <w:p w:rsidR="008D0553" w:rsidRPr="00C0486F" w:rsidRDefault="008D0553" w:rsidP="008D0553">
      <w:pPr>
        <w:shd w:val="clear" w:color="auto" w:fill="FFFFFF"/>
        <w:tabs>
          <w:tab w:val="left" w:leader="dot" w:pos="7848"/>
        </w:tabs>
        <w:ind w:left="24"/>
        <w:rPr>
          <w:sz w:val="24"/>
          <w:szCs w:val="24"/>
          <w:lang w:val="bg-BG"/>
        </w:rPr>
      </w:pPr>
      <w:r w:rsidRPr="00C0486F">
        <w:rPr>
          <w:sz w:val="24"/>
          <w:szCs w:val="24"/>
          <w:lang w:val="bg-BG"/>
        </w:rPr>
        <w:t>......................................................................................................................................................</w:t>
      </w:r>
    </w:p>
    <w:p w:rsidR="008D0553" w:rsidRPr="00C0486F" w:rsidRDefault="008D0553" w:rsidP="00E604CA">
      <w:pPr>
        <w:shd w:val="clear" w:color="auto" w:fill="FFFFFF"/>
        <w:tabs>
          <w:tab w:val="left" w:leader="dot" w:pos="7848"/>
        </w:tabs>
        <w:ind w:left="24"/>
        <w:jc w:val="center"/>
        <w:rPr>
          <w:i/>
          <w:sz w:val="24"/>
          <w:szCs w:val="24"/>
          <w:lang w:val="bg-BG"/>
        </w:rPr>
      </w:pPr>
      <w:r w:rsidRPr="00C0486F">
        <w:rPr>
          <w:i/>
          <w:sz w:val="24"/>
          <w:szCs w:val="24"/>
          <w:lang w:val="bg-BG"/>
        </w:rPr>
        <w:t>/изписва се името на упълномощеното лице и длъжността/</w:t>
      </w:r>
      <w:r w:rsidR="00575CAF" w:rsidRPr="00C0486F">
        <w:rPr>
          <w:sz w:val="24"/>
          <w:szCs w:val="24"/>
          <w:lang w:val="bg-BG"/>
        </w:rPr>
        <w:t xml:space="preserve"> </w:t>
      </w:r>
    </w:p>
    <w:sectPr w:rsidR="008D0553" w:rsidRPr="00C0486F" w:rsidSect="00C606F6">
      <w:pgSz w:w="11906" w:h="16838"/>
      <w:pgMar w:top="851" w:right="130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DF6"/>
    <w:multiLevelType w:val="multilevel"/>
    <w:tmpl w:val="78224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804994"/>
    <w:multiLevelType w:val="multilevel"/>
    <w:tmpl w:val="FA286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5CAF"/>
    <w:rsid w:val="000215CA"/>
    <w:rsid w:val="00044D0D"/>
    <w:rsid w:val="000C51F6"/>
    <w:rsid w:val="000D7702"/>
    <w:rsid w:val="000F6A38"/>
    <w:rsid w:val="0011332F"/>
    <w:rsid w:val="00165593"/>
    <w:rsid w:val="00241715"/>
    <w:rsid w:val="00257832"/>
    <w:rsid w:val="002869F0"/>
    <w:rsid w:val="002B336E"/>
    <w:rsid w:val="002F15AF"/>
    <w:rsid w:val="00361B0A"/>
    <w:rsid w:val="00381DD4"/>
    <w:rsid w:val="00395CBD"/>
    <w:rsid w:val="003A6572"/>
    <w:rsid w:val="003B670D"/>
    <w:rsid w:val="003F2222"/>
    <w:rsid w:val="00454B49"/>
    <w:rsid w:val="004761AF"/>
    <w:rsid w:val="004C51C8"/>
    <w:rsid w:val="00502B5B"/>
    <w:rsid w:val="00575CAF"/>
    <w:rsid w:val="00576B45"/>
    <w:rsid w:val="005A3358"/>
    <w:rsid w:val="005C5D12"/>
    <w:rsid w:val="005D1188"/>
    <w:rsid w:val="005E46B7"/>
    <w:rsid w:val="00667968"/>
    <w:rsid w:val="006E6AEA"/>
    <w:rsid w:val="007504C7"/>
    <w:rsid w:val="00764E52"/>
    <w:rsid w:val="0077641F"/>
    <w:rsid w:val="007B39EB"/>
    <w:rsid w:val="008A7895"/>
    <w:rsid w:val="008A7FCC"/>
    <w:rsid w:val="008B0DBA"/>
    <w:rsid w:val="008D0553"/>
    <w:rsid w:val="00964ECE"/>
    <w:rsid w:val="009A20BB"/>
    <w:rsid w:val="009D38B5"/>
    <w:rsid w:val="00A329F8"/>
    <w:rsid w:val="00A41F3D"/>
    <w:rsid w:val="00AA4245"/>
    <w:rsid w:val="00AD7121"/>
    <w:rsid w:val="00B20C77"/>
    <w:rsid w:val="00B43644"/>
    <w:rsid w:val="00C030EB"/>
    <w:rsid w:val="00C0486F"/>
    <w:rsid w:val="00C24AE9"/>
    <w:rsid w:val="00C50CDF"/>
    <w:rsid w:val="00C606F6"/>
    <w:rsid w:val="00CA79D2"/>
    <w:rsid w:val="00CB0D4C"/>
    <w:rsid w:val="00D119D6"/>
    <w:rsid w:val="00D14116"/>
    <w:rsid w:val="00D80D79"/>
    <w:rsid w:val="00DC1DFB"/>
    <w:rsid w:val="00DC340D"/>
    <w:rsid w:val="00DD4F76"/>
    <w:rsid w:val="00DF132B"/>
    <w:rsid w:val="00DF4E03"/>
    <w:rsid w:val="00E15C66"/>
    <w:rsid w:val="00E32164"/>
    <w:rsid w:val="00E602AF"/>
    <w:rsid w:val="00E604CA"/>
    <w:rsid w:val="00EA7E8C"/>
    <w:rsid w:val="00EB2168"/>
    <w:rsid w:val="00EE0DFD"/>
    <w:rsid w:val="00F16F92"/>
    <w:rsid w:val="00F21BD1"/>
    <w:rsid w:val="00FC18EB"/>
    <w:rsid w:val="00FC6CA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F"/>
    <w:pPr>
      <w:spacing w:after="0" w:line="240" w:lineRule="auto"/>
      <w:jc w:val="both"/>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qFormat/>
    <w:rsid w:val="00575CAF"/>
    <w:pPr>
      <w:ind w:left="720"/>
      <w:contextualSpacing/>
    </w:pPr>
    <w:rPr>
      <w:sz w:val="24"/>
      <w:szCs w:val="24"/>
      <w:lang w:val="en-GB"/>
    </w:rPr>
  </w:style>
  <w:style w:type="character" w:customStyle="1" w:styleId="ListParagraphChar">
    <w:name w:val="List Paragraph Char"/>
    <w:aliases w:val="Гл точки Char"/>
    <w:link w:val="ListParagraph"/>
    <w:locked/>
    <w:rsid w:val="00575CA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575CAF"/>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575CAF"/>
    <w:rPr>
      <w:rFonts w:ascii="Times New Roman" w:eastAsia="Times New Roman" w:hAnsi="Times New Roman" w:cs="Times New Roman"/>
      <w:sz w:val="20"/>
      <w:szCs w:val="20"/>
      <w:lang w:val="fr-FR" w:eastAsia="bg-BG"/>
    </w:rPr>
  </w:style>
  <w:style w:type="character" w:customStyle="1" w:styleId="FontStyle29">
    <w:name w:val="Font Style29"/>
    <w:basedOn w:val="DefaultParagraphFont"/>
    <w:uiPriority w:val="99"/>
    <w:rsid w:val="00575CAF"/>
    <w:rPr>
      <w:rFonts w:ascii="Arial" w:hAnsi="Arial" w:cs="Arial"/>
      <w:b/>
      <w:bCs/>
      <w:sz w:val="24"/>
      <w:szCs w:val="24"/>
    </w:rPr>
  </w:style>
  <w:style w:type="character" w:customStyle="1" w:styleId="3">
    <w:name w:val="Основен текст (3)_"/>
    <w:basedOn w:val="DefaultParagraphFont"/>
    <w:link w:val="30"/>
    <w:rsid w:val="002B336E"/>
    <w:rPr>
      <w:rFonts w:ascii="Times New Roman" w:eastAsia="Times New Roman" w:hAnsi="Times New Roman" w:cs="Times New Roman"/>
      <w:b/>
      <w:bCs/>
      <w:shd w:val="clear" w:color="auto" w:fill="FFFFFF"/>
    </w:rPr>
  </w:style>
  <w:style w:type="character" w:customStyle="1" w:styleId="2">
    <w:name w:val="Основен текст (2) + Удебелен"/>
    <w:basedOn w:val="DefaultParagraphFont"/>
    <w:rsid w:val="002B336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30">
    <w:name w:val="Основен текст (3)"/>
    <w:basedOn w:val="Normal"/>
    <w:link w:val="3"/>
    <w:rsid w:val="002B336E"/>
    <w:pPr>
      <w:widowControl w:val="0"/>
      <w:shd w:val="clear" w:color="auto" w:fill="FFFFFF"/>
      <w:spacing w:line="266" w:lineRule="exact"/>
      <w:jc w:val="left"/>
    </w:pPr>
    <w:rPr>
      <w:b/>
      <w:bCs/>
      <w:sz w:val="22"/>
      <w:szCs w:val="22"/>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75</cp:revision>
  <cp:lastPrinted>2020-01-08T07:57:00Z</cp:lastPrinted>
  <dcterms:created xsi:type="dcterms:W3CDTF">2019-12-20T09:40:00Z</dcterms:created>
  <dcterms:modified xsi:type="dcterms:W3CDTF">2020-01-22T08:28:00Z</dcterms:modified>
</cp:coreProperties>
</file>