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75" w:rsidRDefault="00B03575" w:rsidP="00B03575">
      <w:pPr>
        <w:shd w:val="clear" w:color="auto" w:fill="FFFFFF"/>
        <w:jc w:val="right"/>
        <w:rPr>
          <w:color w:val="000000"/>
          <w:spacing w:val="-5"/>
          <w:sz w:val="24"/>
          <w:szCs w:val="24"/>
          <w:lang w:val="en-US"/>
        </w:rPr>
      </w:pPr>
      <w:r>
        <w:rPr>
          <w:b/>
          <w:color w:val="000000"/>
          <w:spacing w:val="-5"/>
          <w:sz w:val="24"/>
          <w:szCs w:val="24"/>
          <w:lang w:val="ru-RU"/>
        </w:rPr>
        <w:t xml:space="preserve">Приложение №3 </w:t>
      </w:r>
      <w:r>
        <w:rPr>
          <w:color w:val="000000"/>
          <w:spacing w:val="-5"/>
          <w:sz w:val="24"/>
          <w:szCs w:val="24"/>
          <w:lang w:val="ru-RU"/>
        </w:rPr>
        <w:t xml:space="preserve">                                                                                                                                                                                    /Образец/ </w:t>
      </w:r>
    </w:p>
    <w:p w:rsidR="00B03575" w:rsidRDefault="00B03575" w:rsidP="00B03575">
      <w:pPr>
        <w:shd w:val="clear" w:color="auto" w:fill="FFFFFF"/>
        <w:jc w:val="right"/>
        <w:rPr>
          <w:color w:val="000000"/>
          <w:spacing w:val="-5"/>
          <w:sz w:val="24"/>
          <w:szCs w:val="24"/>
          <w:lang w:val="en-US"/>
        </w:rPr>
      </w:pPr>
    </w:p>
    <w:p w:rsidR="00B03575" w:rsidRDefault="00B03575" w:rsidP="00B03575">
      <w:pPr>
        <w:ind w:left="4111"/>
        <w:jc w:val="both"/>
        <w:rPr>
          <w:b/>
          <w:bCs/>
          <w:sz w:val="24"/>
          <w:szCs w:val="24"/>
        </w:rPr>
      </w:pPr>
      <w:r>
        <w:rPr>
          <w:b/>
          <w:bCs/>
          <w:sz w:val="24"/>
          <w:szCs w:val="24"/>
        </w:rPr>
        <w:t>ДО</w:t>
      </w:r>
    </w:p>
    <w:p w:rsidR="00B03575" w:rsidRDefault="00B03575" w:rsidP="00B03575">
      <w:pPr>
        <w:ind w:left="4111"/>
        <w:jc w:val="both"/>
        <w:rPr>
          <w:b/>
          <w:sz w:val="24"/>
          <w:szCs w:val="24"/>
        </w:rPr>
      </w:pPr>
      <w:r>
        <w:rPr>
          <w:b/>
          <w:sz w:val="24"/>
          <w:szCs w:val="24"/>
        </w:rPr>
        <w:t>„БДЖ-ПЪТНИЧЕСКИ ПРЕВОЗИ” ЕООД</w:t>
      </w:r>
    </w:p>
    <w:p w:rsidR="00B03575" w:rsidRDefault="00B03575" w:rsidP="00B03575">
      <w:pPr>
        <w:ind w:left="4111"/>
        <w:jc w:val="both"/>
        <w:rPr>
          <w:b/>
          <w:sz w:val="24"/>
          <w:szCs w:val="24"/>
        </w:rPr>
      </w:pPr>
      <w:proofErr w:type="gramStart"/>
      <w:r>
        <w:rPr>
          <w:b/>
          <w:sz w:val="24"/>
          <w:szCs w:val="24"/>
        </w:rPr>
        <w:t>УЛ.</w:t>
      </w:r>
      <w:proofErr w:type="gramEnd"/>
      <w:r>
        <w:rPr>
          <w:b/>
          <w:sz w:val="24"/>
          <w:szCs w:val="24"/>
        </w:rPr>
        <w:t xml:space="preserve"> „ИВАН ВАЗОВ” № 3</w:t>
      </w:r>
    </w:p>
    <w:p w:rsidR="00B03575" w:rsidRDefault="00B03575" w:rsidP="00B03575">
      <w:pPr>
        <w:ind w:left="4111"/>
        <w:jc w:val="both"/>
        <w:rPr>
          <w:b/>
          <w:sz w:val="24"/>
          <w:szCs w:val="24"/>
          <w:lang w:val="bg-BG"/>
        </w:rPr>
      </w:pPr>
      <w:proofErr w:type="gramStart"/>
      <w:r>
        <w:rPr>
          <w:b/>
          <w:sz w:val="24"/>
          <w:szCs w:val="24"/>
        </w:rPr>
        <w:t>1080 ГР.</w:t>
      </w:r>
      <w:proofErr w:type="gramEnd"/>
      <w:r>
        <w:rPr>
          <w:b/>
          <w:sz w:val="24"/>
          <w:szCs w:val="24"/>
        </w:rPr>
        <w:t xml:space="preserve"> СОФИЯ</w:t>
      </w:r>
    </w:p>
    <w:p w:rsidR="00B03575" w:rsidRDefault="00B03575" w:rsidP="00B03575">
      <w:pPr>
        <w:shd w:val="clear" w:color="auto" w:fill="FFFFFF"/>
        <w:tabs>
          <w:tab w:val="left" w:pos="4320"/>
          <w:tab w:val="left" w:pos="5400"/>
          <w:tab w:val="left" w:pos="9900"/>
        </w:tabs>
        <w:ind w:right="3982"/>
        <w:rPr>
          <w:b/>
          <w:bCs/>
          <w:color w:val="000000"/>
          <w:spacing w:val="-3"/>
          <w:sz w:val="24"/>
          <w:szCs w:val="24"/>
          <w:lang w:val="ru-RU"/>
        </w:rPr>
      </w:pPr>
    </w:p>
    <w:p w:rsidR="00B03575" w:rsidRDefault="00B03575" w:rsidP="00B03575">
      <w:pPr>
        <w:shd w:val="clear" w:color="auto" w:fill="FFFFFF"/>
        <w:rPr>
          <w:b/>
          <w:sz w:val="24"/>
          <w:szCs w:val="24"/>
          <w:lang w:val="ru-RU"/>
        </w:rPr>
      </w:pPr>
    </w:p>
    <w:p w:rsidR="00B03575" w:rsidRDefault="00B03575" w:rsidP="00B03575">
      <w:pPr>
        <w:shd w:val="clear" w:color="auto" w:fill="FFFFFF"/>
        <w:jc w:val="center"/>
        <w:rPr>
          <w:b/>
          <w:color w:val="000000"/>
          <w:spacing w:val="-5"/>
          <w:sz w:val="24"/>
          <w:szCs w:val="24"/>
          <w:lang w:val="bg-BG"/>
        </w:rPr>
      </w:pPr>
    </w:p>
    <w:p w:rsidR="00B03575" w:rsidRDefault="00B03575" w:rsidP="00B03575">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B03575" w:rsidRDefault="00B03575" w:rsidP="00B03575">
      <w:pPr>
        <w:spacing w:line="360" w:lineRule="auto"/>
        <w:jc w:val="center"/>
        <w:rPr>
          <w:b/>
          <w:sz w:val="24"/>
          <w:szCs w:val="24"/>
          <w:lang w:val="en-US"/>
        </w:rPr>
      </w:pPr>
      <w:r>
        <w:rPr>
          <w:b/>
          <w:sz w:val="24"/>
          <w:szCs w:val="24"/>
          <w:lang w:val="bg-BG"/>
        </w:rPr>
        <w:t>за изпълнение на  обществена поръчка с предмет</w:t>
      </w:r>
      <w:r>
        <w:rPr>
          <w:b/>
          <w:sz w:val="24"/>
          <w:szCs w:val="24"/>
          <w:lang w:val="en-US"/>
        </w:rPr>
        <w:t>:</w:t>
      </w:r>
    </w:p>
    <w:p w:rsidR="00B03575" w:rsidRDefault="00B03575" w:rsidP="00B03575">
      <w:pPr>
        <w:shd w:val="clear" w:color="auto" w:fill="FFFFFF"/>
        <w:jc w:val="center"/>
        <w:rPr>
          <w:b/>
          <w:bCs/>
          <w:color w:val="000000"/>
          <w:spacing w:val="3"/>
          <w:sz w:val="24"/>
          <w:szCs w:val="24"/>
          <w:lang w:val="ru-RU"/>
        </w:rPr>
      </w:pPr>
      <w:r>
        <w:rPr>
          <w:b/>
          <w:sz w:val="24"/>
          <w:szCs w:val="24"/>
          <w:lang w:val="bg-BG"/>
        </w:rPr>
        <w:t xml:space="preserve">”Избор на доставчик на електрическа енергия и координатор на балансираща група, за нуждите </w:t>
      </w:r>
      <w:r>
        <w:rPr>
          <w:b/>
          <w:color w:val="000000"/>
          <w:sz w:val="24"/>
          <w:szCs w:val="24"/>
          <w:lang w:val="bg-BG"/>
        </w:rPr>
        <w:t>на „БДЖ-Пътнически превози” ЕООД</w:t>
      </w:r>
      <w:r>
        <w:rPr>
          <w:b/>
          <w:sz w:val="24"/>
          <w:szCs w:val="24"/>
          <w:lang w:val="bg-BG"/>
        </w:rPr>
        <w:t>”</w:t>
      </w:r>
    </w:p>
    <w:p w:rsidR="00B03575" w:rsidRDefault="00B03575" w:rsidP="00B03575">
      <w:pPr>
        <w:shd w:val="clear" w:color="auto" w:fill="FFFFFF"/>
        <w:ind w:right="922" w:firstLine="720"/>
        <w:rPr>
          <w:b/>
          <w:bCs/>
          <w:color w:val="000000"/>
          <w:spacing w:val="3"/>
          <w:sz w:val="24"/>
          <w:szCs w:val="24"/>
          <w:lang w:val="en-US"/>
        </w:rPr>
      </w:pPr>
    </w:p>
    <w:p w:rsidR="00B03575" w:rsidRDefault="00B03575" w:rsidP="00B03575">
      <w:pPr>
        <w:shd w:val="clear" w:color="auto" w:fill="FFFFFF"/>
        <w:ind w:right="922" w:firstLine="720"/>
        <w:rPr>
          <w:b/>
          <w:bCs/>
          <w:color w:val="000000"/>
          <w:spacing w:val="3"/>
          <w:sz w:val="24"/>
          <w:szCs w:val="24"/>
          <w:lang w:val="bg-BG"/>
        </w:rPr>
      </w:pPr>
    </w:p>
    <w:p w:rsidR="007F40C2" w:rsidRPr="007F40C2" w:rsidRDefault="007F40C2" w:rsidP="00B03575">
      <w:pPr>
        <w:shd w:val="clear" w:color="auto" w:fill="FFFFFF"/>
        <w:ind w:right="922" w:firstLine="720"/>
        <w:rPr>
          <w:b/>
          <w:bCs/>
          <w:color w:val="000000"/>
          <w:spacing w:val="3"/>
          <w:sz w:val="24"/>
          <w:szCs w:val="24"/>
          <w:lang w:val="bg-BG"/>
        </w:rPr>
      </w:pPr>
    </w:p>
    <w:p w:rsidR="00B03575" w:rsidRDefault="00B03575" w:rsidP="00B03575">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ГОСПОДА,</w:t>
      </w:r>
    </w:p>
    <w:p w:rsidR="00B03575" w:rsidRDefault="00B03575" w:rsidP="00B03575">
      <w:pPr>
        <w:ind w:firstLine="708"/>
        <w:jc w:val="both"/>
        <w:rPr>
          <w:lang w:val="bg-BG"/>
        </w:rPr>
      </w:pPr>
    </w:p>
    <w:p w:rsidR="00B03575" w:rsidRDefault="00C331F9" w:rsidP="00B03575">
      <w:pPr>
        <w:shd w:val="clear" w:color="auto" w:fill="FFFFFF"/>
        <w:ind w:firstLine="708"/>
        <w:jc w:val="both"/>
        <w:rPr>
          <w:b/>
          <w:bCs/>
          <w:color w:val="000000"/>
          <w:spacing w:val="3"/>
          <w:sz w:val="24"/>
          <w:szCs w:val="24"/>
          <w:lang w:val="ru-RU"/>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 xml:space="preserve">о предложение за участие в обявената от Вас открита </w:t>
      </w:r>
      <w:r w:rsidRPr="00212C49">
        <w:rPr>
          <w:sz w:val="24"/>
          <w:szCs w:val="24"/>
          <w:lang w:val="bg-BG"/>
        </w:rPr>
        <w:t xml:space="preserve">процедура </w:t>
      </w:r>
      <w:r>
        <w:rPr>
          <w:sz w:val="24"/>
          <w:szCs w:val="24"/>
          <w:lang w:val="bg-BG"/>
        </w:rPr>
        <w:t xml:space="preserve">по реда на ЗОП </w:t>
      </w:r>
      <w:r w:rsidRPr="00436148">
        <w:rPr>
          <w:b/>
          <w:sz w:val="24"/>
          <w:szCs w:val="24"/>
          <w:lang w:val="ru-RU"/>
        </w:rPr>
        <w:t>за възлагане на обществена поръчка с предмет:</w:t>
      </w:r>
      <w:r>
        <w:rPr>
          <w:b/>
          <w:sz w:val="24"/>
          <w:szCs w:val="24"/>
          <w:lang w:val="ru-RU"/>
        </w:rPr>
        <w:t xml:space="preserve"> </w:t>
      </w:r>
      <w:r w:rsidR="00B03575">
        <w:rPr>
          <w:b/>
          <w:sz w:val="24"/>
          <w:szCs w:val="24"/>
          <w:lang w:val="bg-BG"/>
        </w:rPr>
        <w:t xml:space="preserve">”Избор на доставчик на електрическа енергия и координатор на балансираща група, за нуждите </w:t>
      </w:r>
      <w:r w:rsidR="00B03575">
        <w:rPr>
          <w:b/>
          <w:color w:val="000000"/>
          <w:sz w:val="24"/>
          <w:szCs w:val="24"/>
          <w:lang w:val="bg-BG"/>
        </w:rPr>
        <w:t>на „БДЖ-Пътнически превози” ЕООД</w:t>
      </w:r>
      <w:r w:rsidR="00B03575">
        <w:rPr>
          <w:b/>
          <w:sz w:val="24"/>
          <w:szCs w:val="24"/>
          <w:lang w:val="bg-BG"/>
        </w:rPr>
        <w:t>”</w:t>
      </w:r>
    </w:p>
    <w:p w:rsidR="00B03575" w:rsidRDefault="00B03575" w:rsidP="00B03575">
      <w:pPr>
        <w:spacing w:line="23" w:lineRule="atLeast"/>
        <w:ind w:hanging="540"/>
        <w:jc w:val="both"/>
        <w:rPr>
          <w:b/>
          <w:bCs/>
          <w:sz w:val="22"/>
          <w:szCs w:val="22"/>
          <w:lang w:val="en-US"/>
        </w:rPr>
      </w:pPr>
      <w:r>
        <w:rPr>
          <w:sz w:val="24"/>
          <w:szCs w:val="24"/>
          <w:lang w:val="bg-BG"/>
        </w:rPr>
        <w:t xml:space="preserve">                    </w:t>
      </w:r>
    </w:p>
    <w:p w:rsidR="00B03575" w:rsidRDefault="00B03575" w:rsidP="00B03575">
      <w:pPr>
        <w:jc w:val="center"/>
        <w:rPr>
          <w:color w:val="000000"/>
          <w:spacing w:val="4"/>
          <w:sz w:val="22"/>
          <w:szCs w:val="22"/>
        </w:rPr>
      </w:pPr>
      <w:r>
        <w:rPr>
          <w:sz w:val="22"/>
          <w:szCs w:val="22"/>
        </w:rPr>
        <w:t>............</w:t>
      </w:r>
      <w:r>
        <w:rPr>
          <w:sz w:val="22"/>
          <w:szCs w:val="22"/>
          <w:lang w:val="bg-BG"/>
        </w:rPr>
        <w:t>................................................................................................</w:t>
      </w:r>
      <w:r>
        <w:rPr>
          <w:sz w:val="22"/>
          <w:szCs w:val="22"/>
        </w:rPr>
        <w:t>...........................................................</w:t>
      </w:r>
    </w:p>
    <w:p w:rsidR="00B03575" w:rsidRDefault="00B03575" w:rsidP="00B03575">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B03575" w:rsidRDefault="00B03575" w:rsidP="00B03575">
      <w:pPr>
        <w:shd w:val="clear" w:color="auto" w:fill="FFFFFF"/>
        <w:jc w:val="center"/>
        <w:rPr>
          <w:i/>
          <w:color w:val="000000"/>
          <w:spacing w:val="-9"/>
          <w:sz w:val="22"/>
          <w:szCs w:val="22"/>
          <w:lang w:val="ru-RU"/>
        </w:rPr>
      </w:pPr>
      <w:r>
        <w:rPr>
          <w:color w:val="000000"/>
          <w:sz w:val="22"/>
          <w:szCs w:val="22"/>
          <w:lang w:val="ru-RU"/>
        </w:rPr>
        <w:t>.....................................................................................................................................................................</w:t>
      </w:r>
    </w:p>
    <w:p w:rsidR="00B03575" w:rsidRDefault="00B03575" w:rsidP="00B03575">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B03575" w:rsidRDefault="00B03575" w:rsidP="00B03575">
      <w:pPr>
        <w:shd w:val="clear" w:color="auto" w:fill="FFFFFF"/>
        <w:ind w:left="79"/>
        <w:jc w:val="center"/>
        <w:rPr>
          <w:color w:val="000000"/>
          <w:spacing w:val="-8"/>
          <w:sz w:val="22"/>
          <w:szCs w:val="22"/>
          <w:lang w:val="ru-RU"/>
        </w:rPr>
      </w:pPr>
      <w:r>
        <w:rPr>
          <w:color w:val="000000"/>
          <w:spacing w:val="-8"/>
          <w:sz w:val="22"/>
          <w:szCs w:val="22"/>
          <w:lang w:val="ru-RU"/>
        </w:rPr>
        <w:t>.....................................................................................................................................................................................................</w:t>
      </w:r>
    </w:p>
    <w:p w:rsidR="00B03575" w:rsidRDefault="00B03575" w:rsidP="00B03575">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B03575" w:rsidRDefault="00B03575" w:rsidP="00B03575">
      <w:pPr>
        <w:shd w:val="clear" w:color="auto" w:fill="FFFFFF"/>
        <w:jc w:val="both"/>
        <w:rPr>
          <w:b/>
          <w:color w:val="000000"/>
          <w:sz w:val="24"/>
          <w:szCs w:val="24"/>
          <w:lang w:val="en-US"/>
        </w:rPr>
      </w:pPr>
      <w:r>
        <w:rPr>
          <w:b/>
          <w:color w:val="000000"/>
          <w:sz w:val="24"/>
          <w:szCs w:val="24"/>
          <w:lang w:val="ru-RU"/>
        </w:rPr>
        <w:t xml:space="preserve">           </w:t>
      </w:r>
    </w:p>
    <w:p w:rsidR="00B65274" w:rsidRDefault="00B65274" w:rsidP="00B03575">
      <w:pPr>
        <w:shd w:val="clear" w:color="auto" w:fill="FFFFFF"/>
        <w:jc w:val="both"/>
        <w:rPr>
          <w:b/>
          <w:color w:val="000000"/>
          <w:sz w:val="24"/>
          <w:szCs w:val="24"/>
          <w:lang w:val="en-US"/>
        </w:rPr>
      </w:pPr>
    </w:p>
    <w:p w:rsidR="00B65274" w:rsidRDefault="00B65274" w:rsidP="00B65274">
      <w:pPr>
        <w:shd w:val="clear" w:color="auto" w:fill="FFFFFF"/>
        <w:ind w:firstLine="709"/>
        <w:jc w:val="both"/>
        <w:rPr>
          <w:b/>
          <w:color w:val="000000"/>
          <w:sz w:val="24"/>
          <w:szCs w:val="24"/>
          <w:lang w:val="bg-BG"/>
        </w:rPr>
      </w:pPr>
      <w:r w:rsidRPr="008A5E26">
        <w:rPr>
          <w:b/>
          <w:color w:val="000000"/>
          <w:sz w:val="24"/>
          <w:szCs w:val="24"/>
          <w:lang w:val="ru-RU"/>
        </w:rPr>
        <w:t>ПРЕДЛАГАМЕ</w:t>
      </w:r>
      <w:r w:rsidRPr="008A5E26">
        <w:rPr>
          <w:b/>
          <w:color w:val="000000"/>
          <w:sz w:val="24"/>
          <w:szCs w:val="24"/>
          <w:lang w:val="en-US"/>
        </w:rPr>
        <w:t>:</w:t>
      </w:r>
    </w:p>
    <w:p w:rsidR="00B65274" w:rsidRPr="005567E8" w:rsidRDefault="00B65274" w:rsidP="00B65274">
      <w:pPr>
        <w:shd w:val="clear" w:color="auto" w:fill="FFFFFF"/>
        <w:ind w:firstLine="709"/>
        <w:jc w:val="both"/>
        <w:rPr>
          <w:b/>
          <w:color w:val="000000"/>
          <w:sz w:val="24"/>
          <w:szCs w:val="24"/>
          <w:lang w:val="bg-BG"/>
        </w:rPr>
      </w:pPr>
    </w:p>
    <w:p w:rsidR="00B65274" w:rsidRDefault="00B65274" w:rsidP="00B65274">
      <w:pPr>
        <w:ind w:firstLine="709"/>
        <w:jc w:val="both"/>
        <w:rPr>
          <w:color w:val="000000"/>
          <w:sz w:val="24"/>
          <w:szCs w:val="24"/>
          <w:lang w:val="bg-BG"/>
        </w:rPr>
      </w:pPr>
      <w:r w:rsidRPr="00990F66">
        <w:rPr>
          <w:b/>
          <w:sz w:val="24"/>
          <w:szCs w:val="24"/>
          <w:lang w:val="bg-BG"/>
        </w:rPr>
        <w:t>1.</w:t>
      </w:r>
      <w:r>
        <w:rPr>
          <w:sz w:val="24"/>
          <w:szCs w:val="24"/>
          <w:lang w:val="bg-BG"/>
        </w:rPr>
        <w:t xml:space="preserve"> Да изпълним поръчката, </w:t>
      </w:r>
      <w:r w:rsidRPr="00212C49">
        <w:rPr>
          <w:color w:val="000000"/>
          <w:sz w:val="24"/>
          <w:szCs w:val="24"/>
          <w:lang w:val="ru-RU"/>
        </w:rPr>
        <w:t xml:space="preserve">съгласно документацията за участие, </w:t>
      </w:r>
      <w:r>
        <w:rPr>
          <w:color w:val="000000"/>
          <w:sz w:val="24"/>
          <w:szCs w:val="24"/>
          <w:lang w:val="ru-RU"/>
        </w:rPr>
        <w:t>при следните оферирани от нас цени</w:t>
      </w:r>
      <w:r>
        <w:rPr>
          <w:color w:val="000000"/>
          <w:sz w:val="24"/>
          <w:szCs w:val="24"/>
          <w:lang w:val="bg-BG"/>
        </w:rPr>
        <w:t>, а именно</w:t>
      </w:r>
      <w:r>
        <w:rPr>
          <w:color w:val="000000"/>
          <w:sz w:val="24"/>
          <w:szCs w:val="24"/>
          <w:lang w:val="en-US"/>
        </w:rPr>
        <w:t>:</w:t>
      </w:r>
    </w:p>
    <w:p w:rsidR="00D54EB9" w:rsidRPr="00D54EB9" w:rsidRDefault="00D54EB9" w:rsidP="00B65274">
      <w:pPr>
        <w:ind w:firstLine="709"/>
        <w:jc w:val="both"/>
        <w:rPr>
          <w:color w:val="000000"/>
          <w:sz w:val="24"/>
          <w:szCs w:val="24"/>
          <w:lang w:val="bg-BG"/>
        </w:rPr>
      </w:pPr>
    </w:p>
    <w:p w:rsidR="00E224AE" w:rsidRPr="00E224AE" w:rsidRDefault="00B65274" w:rsidP="00B65274">
      <w:pPr>
        <w:jc w:val="both"/>
        <w:rPr>
          <w:sz w:val="24"/>
          <w:szCs w:val="24"/>
          <w:lang w:val="bg-BG"/>
        </w:rPr>
      </w:pPr>
      <w:r>
        <w:rPr>
          <w:sz w:val="24"/>
          <w:szCs w:val="24"/>
          <w:lang w:val="bg-BG"/>
        </w:rPr>
        <w:t xml:space="preserve">          </w:t>
      </w:r>
      <w:r w:rsidR="00A71CB3">
        <w:rPr>
          <w:sz w:val="24"/>
          <w:szCs w:val="24"/>
          <w:lang w:val="en-US"/>
        </w:rPr>
        <w:t xml:space="preserve">  </w:t>
      </w:r>
      <w:r>
        <w:rPr>
          <w:sz w:val="24"/>
          <w:szCs w:val="24"/>
          <w:lang w:val="bg-BG"/>
        </w:rPr>
        <w:t xml:space="preserve">1.1. </w:t>
      </w:r>
      <w:r w:rsidR="00E224AE" w:rsidRPr="00E224AE">
        <w:rPr>
          <w:sz w:val="24"/>
          <w:szCs w:val="24"/>
          <w:lang w:val="bg-BG"/>
        </w:rPr>
        <w:t xml:space="preserve">Фиксирана цена за базово количество електроенергия на месец – </w:t>
      </w:r>
      <w:proofErr w:type="spellStart"/>
      <w:r w:rsidR="00E224AE" w:rsidRPr="00E224AE">
        <w:rPr>
          <w:sz w:val="24"/>
          <w:szCs w:val="24"/>
          <w:lang w:val="bg-BG"/>
        </w:rPr>
        <w:t>Сmi</w:t>
      </w:r>
      <w:proofErr w:type="spellEnd"/>
      <w:r w:rsidR="00E224AE">
        <w:rPr>
          <w:sz w:val="24"/>
          <w:szCs w:val="24"/>
          <w:lang w:val="bg-BG"/>
        </w:rPr>
        <w:t xml:space="preserve"> ..........................</w:t>
      </w:r>
      <w:r w:rsidR="00D54EB9">
        <w:rPr>
          <w:sz w:val="24"/>
          <w:szCs w:val="24"/>
          <w:lang w:val="bg-BG"/>
        </w:rPr>
        <w:t>....</w:t>
      </w:r>
      <w:r w:rsidR="00E224AE">
        <w:rPr>
          <w:sz w:val="24"/>
          <w:szCs w:val="24"/>
          <w:lang w:val="bg-BG"/>
        </w:rPr>
        <w:t xml:space="preserve"> </w:t>
      </w:r>
      <w:proofErr w:type="spellStart"/>
      <w:r w:rsidR="00E224AE">
        <w:rPr>
          <w:sz w:val="24"/>
          <w:szCs w:val="24"/>
          <w:lang w:val="bg-BG"/>
        </w:rPr>
        <w:t>лв</w:t>
      </w:r>
      <w:proofErr w:type="spellEnd"/>
      <w:r w:rsidR="00E224AE">
        <w:rPr>
          <w:sz w:val="24"/>
          <w:szCs w:val="24"/>
          <w:lang w:val="bg-BG"/>
        </w:rPr>
        <w:t>/</w:t>
      </w:r>
      <w:r w:rsidR="00E224AE" w:rsidRPr="00E224AE">
        <w:rPr>
          <w:sz w:val="24"/>
          <w:szCs w:val="24"/>
          <w:lang w:val="en-US"/>
        </w:rPr>
        <w:t xml:space="preserve"> </w:t>
      </w:r>
      <w:proofErr w:type="spellStart"/>
      <w:r w:rsidR="00E224AE" w:rsidRPr="00637407">
        <w:rPr>
          <w:sz w:val="24"/>
          <w:szCs w:val="24"/>
          <w:lang w:val="en-US"/>
        </w:rPr>
        <w:t>MWh</w:t>
      </w:r>
      <w:proofErr w:type="spellEnd"/>
      <w:r w:rsidR="00E224AE">
        <w:rPr>
          <w:sz w:val="24"/>
          <w:szCs w:val="24"/>
          <w:lang w:val="bg-BG"/>
        </w:rPr>
        <w:t>.</w:t>
      </w:r>
    </w:p>
    <w:p w:rsidR="00E224AE" w:rsidRDefault="00E224AE" w:rsidP="00B65274">
      <w:pPr>
        <w:jc w:val="both"/>
        <w:rPr>
          <w:sz w:val="24"/>
          <w:szCs w:val="24"/>
          <w:lang w:val="en-US"/>
        </w:rPr>
      </w:pPr>
    </w:p>
    <w:p w:rsidR="00E224AE" w:rsidRPr="00E224AE" w:rsidRDefault="00E224AE" w:rsidP="00B65274">
      <w:pPr>
        <w:jc w:val="both"/>
        <w:rPr>
          <w:sz w:val="24"/>
          <w:szCs w:val="24"/>
          <w:lang w:val="bg-BG"/>
        </w:rPr>
      </w:pPr>
      <w:r>
        <w:rPr>
          <w:sz w:val="24"/>
          <w:szCs w:val="24"/>
          <w:lang w:val="bg-BG"/>
        </w:rPr>
        <w:tab/>
        <w:t>1.2.</w:t>
      </w:r>
      <w:r w:rsidR="00926236" w:rsidRPr="00926236">
        <w:rPr>
          <w:sz w:val="24"/>
          <w:szCs w:val="24"/>
          <w:lang w:val="be-BY"/>
        </w:rPr>
        <w:t xml:space="preserve"> </w:t>
      </w:r>
      <w:r w:rsidR="00926236" w:rsidRPr="007A2F71">
        <w:rPr>
          <w:sz w:val="24"/>
          <w:szCs w:val="24"/>
          <w:lang w:val="be-BY"/>
        </w:rPr>
        <w:t>Търговска надбавка</w:t>
      </w:r>
      <w:r w:rsidR="00926236">
        <w:rPr>
          <w:sz w:val="24"/>
          <w:szCs w:val="24"/>
          <w:lang w:val="be-BY"/>
        </w:rPr>
        <w:t xml:space="preserve"> </w:t>
      </w:r>
      <w:r w:rsidR="002D7CC4">
        <w:rPr>
          <w:sz w:val="24"/>
          <w:szCs w:val="24"/>
          <w:lang w:val="be-BY"/>
        </w:rPr>
        <w:t>–</w:t>
      </w:r>
      <w:r w:rsidR="002D7CC4" w:rsidRPr="002D7CC4">
        <w:rPr>
          <w:sz w:val="24"/>
          <w:szCs w:val="24"/>
          <w:lang w:val="bg-BG"/>
        </w:rPr>
        <w:t xml:space="preserve"> </w:t>
      </w:r>
      <w:proofErr w:type="spellStart"/>
      <w:r w:rsidR="002D7CC4" w:rsidRPr="002D7CC4">
        <w:rPr>
          <w:sz w:val="24"/>
          <w:szCs w:val="24"/>
          <w:lang w:val="bg-BG"/>
        </w:rPr>
        <w:t>Стнi</w:t>
      </w:r>
      <w:proofErr w:type="spellEnd"/>
      <w:r w:rsidR="002D7CC4">
        <w:rPr>
          <w:sz w:val="24"/>
          <w:szCs w:val="24"/>
          <w:lang w:val="bg-BG"/>
        </w:rPr>
        <w:t xml:space="preserve">  ...................... </w:t>
      </w:r>
      <w:proofErr w:type="spellStart"/>
      <w:r w:rsidR="002D7CC4">
        <w:rPr>
          <w:sz w:val="24"/>
          <w:szCs w:val="24"/>
          <w:lang w:val="bg-BG"/>
        </w:rPr>
        <w:t>лв</w:t>
      </w:r>
      <w:proofErr w:type="spellEnd"/>
      <w:r w:rsidR="002D7CC4">
        <w:rPr>
          <w:sz w:val="24"/>
          <w:szCs w:val="24"/>
          <w:lang w:val="bg-BG"/>
        </w:rPr>
        <w:t>/</w:t>
      </w:r>
      <w:r w:rsidR="002D7CC4" w:rsidRPr="00E224AE">
        <w:rPr>
          <w:sz w:val="24"/>
          <w:szCs w:val="24"/>
          <w:lang w:val="en-US"/>
        </w:rPr>
        <w:t xml:space="preserve"> </w:t>
      </w:r>
      <w:proofErr w:type="spellStart"/>
      <w:r w:rsidR="002D7CC4" w:rsidRPr="00637407">
        <w:rPr>
          <w:sz w:val="24"/>
          <w:szCs w:val="24"/>
          <w:lang w:val="en-US"/>
        </w:rPr>
        <w:t>MWh</w:t>
      </w:r>
      <w:proofErr w:type="spellEnd"/>
      <w:r w:rsidR="002D7CC4">
        <w:rPr>
          <w:sz w:val="24"/>
          <w:szCs w:val="24"/>
          <w:lang w:val="bg-BG"/>
        </w:rPr>
        <w:t>.</w:t>
      </w:r>
    </w:p>
    <w:p w:rsidR="00E224AE" w:rsidRDefault="00E224AE" w:rsidP="00B65274">
      <w:pPr>
        <w:jc w:val="both"/>
        <w:rPr>
          <w:sz w:val="24"/>
          <w:szCs w:val="24"/>
          <w:lang w:val="bg-BG"/>
        </w:rPr>
      </w:pPr>
    </w:p>
    <w:p w:rsidR="008F2668" w:rsidRPr="00415EEC" w:rsidRDefault="008F2668" w:rsidP="008F2668">
      <w:pPr>
        <w:ind w:firstLine="720"/>
        <w:rPr>
          <w:i/>
          <w:sz w:val="24"/>
          <w:szCs w:val="24"/>
          <w:lang w:val="bg-BG"/>
        </w:rPr>
      </w:pPr>
      <w:r w:rsidRPr="008F2668">
        <w:rPr>
          <w:b/>
          <w:i/>
          <w:sz w:val="24"/>
          <w:szCs w:val="24"/>
          <w:lang w:val="bg-BG"/>
        </w:rPr>
        <w:t>Забележка:</w:t>
      </w:r>
      <w:r w:rsidRPr="008F2668">
        <w:rPr>
          <w:sz w:val="24"/>
          <w:szCs w:val="24"/>
          <w:lang w:val="bg-BG"/>
        </w:rPr>
        <w:t xml:space="preserve"> </w:t>
      </w:r>
      <w:r w:rsidRPr="00415EEC">
        <w:rPr>
          <w:b/>
          <w:i/>
          <w:sz w:val="24"/>
          <w:szCs w:val="24"/>
          <w:lang w:val="bg-BG"/>
        </w:rPr>
        <w:t xml:space="preserve">Посочените цени са </w:t>
      </w:r>
      <w:r w:rsidR="00652A77" w:rsidRPr="00415EEC">
        <w:rPr>
          <w:b/>
          <w:i/>
          <w:sz w:val="24"/>
          <w:szCs w:val="24"/>
          <w:lang w:val="bg-BG"/>
        </w:rPr>
        <w:t>в лв.</w:t>
      </w:r>
      <w:r w:rsidR="00C80AAC" w:rsidRPr="00415EEC">
        <w:rPr>
          <w:b/>
          <w:i/>
          <w:sz w:val="24"/>
          <w:szCs w:val="24"/>
          <w:lang w:val="bg-BG"/>
        </w:rPr>
        <w:t xml:space="preserve"> </w:t>
      </w:r>
      <w:r w:rsidRPr="00415EEC">
        <w:rPr>
          <w:b/>
          <w:i/>
          <w:sz w:val="24"/>
          <w:szCs w:val="24"/>
          <w:lang w:val="bg-BG"/>
        </w:rPr>
        <w:t>без ДДС</w:t>
      </w:r>
      <w:r w:rsidR="00652A77" w:rsidRPr="00415EEC">
        <w:rPr>
          <w:b/>
          <w:i/>
          <w:sz w:val="24"/>
          <w:szCs w:val="24"/>
          <w:lang w:val="bg-BG"/>
        </w:rPr>
        <w:t xml:space="preserve"> за 1</w:t>
      </w:r>
      <w:r w:rsidR="00652A77" w:rsidRPr="00415EEC">
        <w:rPr>
          <w:b/>
          <w:i/>
          <w:color w:val="000000" w:themeColor="text1"/>
          <w:sz w:val="24"/>
          <w:szCs w:val="24"/>
          <w:lang w:val="en-US"/>
        </w:rPr>
        <w:t>(</w:t>
      </w:r>
      <w:r w:rsidR="00652A77" w:rsidRPr="00415EEC">
        <w:rPr>
          <w:b/>
          <w:i/>
          <w:color w:val="000000" w:themeColor="text1"/>
          <w:sz w:val="24"/>
          <w:szCs w:val="24"/>
          <w:lang w:val="be-BY"/>
        </w:rPr>
        <w:t>един</w:t>
      </w:r>
      <w:r w:rsidR="00652A77" w:rsidRPr="00415EEC">
        <w:rPr>
          <w:b/>
          <w:i/>
          <w:color w:val="000000" w:themeColor="text1"/>
          <w:sz w:val="24"/>
          <w:szCs w:val="24"/>
          <w:lang w:val="en-US"/>
        </w:rPr>
        <w:t xml:space="preserve">) </w:t>
      </w:r>
      <w:proofErr w:type="spellStart"/>
      <w:r w:rsidR="00652A77" w:rsidRPr="00415EEC">
        <w:rPr>
          <w:b/>
          <w:i/>
          <w:color w:val="000000" w:themeColor="text1"/>
          <w:sz w:val="24"/>
          <w:szCs w:val="24"/>
          <w:lang w:val="en-US"/>
        </w:rPr>
        <w:t>MWh</w:t>
      </w:r>
      <w:proofErr w:type="spellEnd"/>
      <w:r w:rsidRPr="00415EEC">
        <w:rPr>
          <w:i/>
          <w:sz w:val="24"/>
          <w:szCs w:val="24"/>
          <w:lang w:val="bg-BG"/>
        </w:rPr>
        <w:t>.</w:t>
      </w:r>
    </w:p>
    <w:p w:rsidR="00D54EB9" w:rsidRPr="008F2668" w:rsidRDefault="00D54EB9" w:rsidP="00B65274">
      <w:pPr>
        <w:jc w:val="both"/>
        <w:rPr>
          <w:sz w:val="24"/>
          <w:szCs w:val="24"/>
          <w:lang w:val="bg-BG"/>
        </w:rPr>
      </w:pPr>
    </w:p>
    <w:p w:rsidR="00D54EB9" w:rsidRDefault="00D54EB9" w:rsidP="00B65274">
      <w:pPr>
        <w:jc w:val="both"/>
        <w:rPr>
          <w:sz w:val="24"/>
          <w:szCs w:val="24"/>
          <w:lang w:val="bg-BG"/>
        </w:rPr>
      </w:pPr>
    </w:p>
    <w:p w:rsidR="00652A77" w:rsidRPr="00652A77" w:rsidRDefault="00652A77" w:rsidP="00652A77">
      <w:pPr>
        <w:ind w:firstLine="709"/>
        <w:jc w:val="both"/>
        <w:rPr>
          <w:sz w:val="24"/>
          <w:szCs w:val="24"/>
          <w:u w:val="single"/>
          <w:lang w:val="bg-BG"/>
        </w:rPr>
      </w:pPr>
      <w:r w:rsidRPr="00652A77">
        <w:rPr>
          <w:sz w:val="24"/>
          <w:szCs w:val="24"/>
          <w:u w:val="single"/>
          <w:lang w:val="bg-BG"/>
        </w:rPr>
        <w:t>Месечната цена се формира от два компонента:</w:t>
      </w:r>
    </w:p>
    <w:p w:rsidR="00652A77" w:rsidRPr="000A7039" w:rsidRDefault="00652A77" w:rsidP="00652A77">
      <w:pPr>
        <w:ind w:firstLine="709"/>
        <w:jc w:val="both"/>
        <w:rPr>
          <w:sz w:val="24"/>
          <w:szCs w:val="24"/>
          <w:lang w:val="bg-BG"/>
        </w:rPr>
      </w:pPr>
    </w:p>
    <w:p w:rsidR="00A17F02" w:rsidRDefault="00A17F02" w:rsidP="00A17F02">
      <w:pPr>
        <w:pStyle w:val="ListParagraph"/>
        <w:numPr>
          <w:ilvl w:val="2"/>
          <w:numId w:val="3"/>
        </w:numPr>
        <w:jc w:val="both"/>
        <w:rPr>
          <w:b/>
          <w:lang w:val="bg-BG"/>
        </w:rPr>
      </w:pPr>
      <w:r w:rsidRPr="00342257">
        <w:rPr>
          <w:b/>
          <w:lang w:val="bg-BG"/>
        </w:rPr>
        <w:t xml:space="preserve">Фиксирана цена </w:t>
      </w:r>
      <w:r>
        <w:rPr>
          <w:b/>
          <w:lang w:val="bg-BG"/>
        </w:rPr>
        <w:t xml:space="preserve">за базово количество електроенергия  на месец </w:t>
      </w:r>
      <w:r w:rsidRPr="00342257">
        <w:rPr>
          <w:b/>
          <w:lang w:val="bg-BG"/>
        </w:rPr>
        <w:t>(</w:t>
      </w:r>
      <w:proofErr w:type="spellStart"/>
      <w:r w:rsidRPr="00342257">
        <w:rPr>
          <w:b/>
          <w:lang w:val="bg-BG"/>
        </w:rPr>
        <w:t>Сm</w:t>
      </w:r>
      <w:proofErr w:type="spellEnd"/>
      <w:r w:rsidRPr="00342257">
        <w:rPr>
          <w:b/>
          <w:lang w:val="bg-BG"/>
        </w:rPr>
        <w:t>)</w:t>
      </w:r>
    </w:p>
    <w:p w:rsidR="00A17F02" w:rsidRDefault="00A17F02" w:rsidP="00A17F02">
      <w:pPr>
        <w:pStyle w:val="ListParagraph"/>
        <w:ind w:left="710"/>
        <w:jc w:val="both"/>
        <w:rPr>
          <w:b/>
          <w:i/>
          <w:lang w:val="en-US"/>
        </w:rPr>
      </w:pPr>
      <w:r>
        <w:rPr>
          <w:b/>
          <w:i/>
          <w:lang w:val="bg-BG"/>
        </w:rPr>
        <w:t>Обемът на закупената по т.1 електрическа енергия е по 8 000</w:t>
      </w:r>
      <w:r w:rsidRPr="0021665C">
        <w:rPr>
          <w:b/>
          <w:i/>
          <w:lang w:val="bg-BG"/>
        </w:rPr>
        <w:t xml:space="preserve"> </w:t>
      </w:r>
      <w:proofErr w:type="spellStart"/>
      <w:r w:rsidRPr="0021665C">
        <w:rPr>
          <w:b/>
          <w:i/>
          <w:lang w:val="bg-BG"/>
        </w:rPr>
        <w:t>MWh</w:t>
      </w:r>
      <w:proofErr w:type="spellEnd"/>
      <w:r>
        <w:rPr>
          <w:b/>
          <w:i/>
          <w:lang w:val="bg-BG"/>
        </w:rPr>
        <w:t xml:space="preserve"> на месец.</w:t>
      </w:r>
    </w:p>
    <w:p w:rsidR="00891F9A" w:rsidRPr="00891F9A" w:rsidRDefault="00891F9A" w:rsidP="00A17F02">
      <w:pPr>
        <w:pStyle w:val="ListParagraph"/>
        <w:ind w:left="710"/>
        <w:jc w:val="both"/>
        <w:rPr>
          <w:b/>
          <w:i/>
          <w:lang w:val="en-US"/>
        </w:rPr>
      </w:pPr>
    </w:p>
    <w:p w:rsidR="00A17F02" w:rsidRPr="000A7039" w:rsidRDefault="00A17F02" w:rsidP="00A17F02">
      <w:pPr>
        <w:pStyle w:val="ListParagraph"/>
        <w:numPr>
          <w:ilvl w:val="2"/>
          <w:numId w:val="3"/>
        </w:numPr>
        <w:jc w:val="both"/>
        <w:rPr>
          <w:lang w:val="bg-BG"/>
        </w:rPr>
      </w:pPr>
      <w:r w:rsidRPr="00342257">
        <w:rPr>
          <w:b/>
          <w:lang w:val="bg-BG"/>
        </w:rPr>
        <w:t>Цена</w:t>
      </w:r>
      <w:r w:rsidRPr="00342257">
        <w:rPr>
          <w:b/>
          <w:lang w:val="en-US"/>
        </w:rPr>
        <w:t xml:space="preserve"> </w:t>
      </w:r>
      <w:proofErr w:type="spellStart"/>
      <w:r w:rsidRPr="00342257">
        <w:rPr>
          <w:b/>
          <w:lang w:val="en-US"/>
        </w:rPr>
        <w:t>борса</w:t>
      </w:r>
      <w:proofErr w:type="spellEnd"/>
      <w:r>
        <w:rPr>
          <w:lang w:val="bg-BG"/>
        </w:rPr>
        <w:t xml:space="preserve"> </w:t>
      </w:r>
      <w:r w:rsidRPr="00342257">
        <w:rPr>
          <w:b/>
          <w:lang w:val="en-US"/>
        </w:rPr>
        <w:t>(</w:t>
      </w:r>
      <w:r w:rsidRPr="00342257">
        <w:rPr>
          <w:b/>
          <w:lang w:val="bg-BG"/>
        </w:rPr>
        <w:t>С</w:t>
      </w:r>
      <w:r w:rsidRPr="00342257">
        <w:rPr>
          <w:b/>
          <w:lang w:val="en-US"/>
        </w:rPr>
        <w:t>b)</w:t>
      </w:r>
      <w:r>
        <w:rPr>
          <w:b/>
          <w:lang w:val="bg-BG"/>
        </w:rPr>
        <w:t xml:space="preserve"> </w:t>
      </w:r>
      <w:r w:rsidRPr="000A7039">
        <w:rPr>
          <w:lang w:val="bg-BG"/>
        </w:rPr>
        <w:t>на база „</w:t>
      </w:r>
      <w:proofErr w:type="spellStart"/>
      <w:r w:rsidRPr="000A7039">
        <w:rPr>
          <w:lang w:val="bg-BG"/>
        </w:rPr>
        <w:t>среднопретеглена</w:t>
      </w:r>
      <w:proofErr w:type="spellEnd"/>
      <w:r w:rsidRPr="000A7039">
        <w:rPr>
          <w:lang w:val="bg-BG"/>
        </w:rPr>
        <w:t xml:space="preserve"> месечна цена” на електрическата енергия от месечния доклад на БНЕБ пазарен сегмент „ден напред” за предходния месец</w:t>
      </w:r>
      <w:r>
        <w:rPr>
          <w:lang w:val="bg-BG"/>
        </w:rPr>
        <w:t>:</w:t>
      </w:r>
    </w:p>
    <w:p w:rsidR="00A17F02" w:rsidRPr="000A7039" w:rsidRDefault="00A17F02" w:rsidP="00A17F02">
      <w:pPr>
        <w:pStyle w:val="ListParagraph"/>
        <w:numPr>
          <w:ilvl w:val="0"/>
          <w:numId w:val="4"/>
        </w:numPr>
        <w:autoSpaceDE w:val="0"/>
        <w:autoSpaceDN w:val="0"/>
        <w:adjustRightInd w:val="0"/>
        <w:spacing w:before="240" w:after="120"/>
        <w:jc w:val="both"/>
        <w:rPr>
          <w:lang w:val="bg-BG"/>
        </w:rPr>
      </w:pPr>
      <w:r w:rsidRPr="00342257">
        <w:rPr>
          <w:b/>
          <w:lang w:val="bg-BG"/>
        </w:rPr>
        <w:lastRenderedPageBreak/>
        <w:t>Цена</w:t>
      </w:r>
      <w:r w:rsidRPr="00342257">
        <w:rPr>
          <w:b/>
          <w:lang w:val="en-US"/>
        </w:rPr>
        <w:t xml:space="preserve"> </w:t>
      </w:r>
      <w:proofErr w:type="spellStart"/>
      <w:r w:rsidRPr="00342257">
        <w:rPr>
          <w:b/>
          <w:lang w:val="en-US"/>
        </w:rPr>
        <w:t>борса</w:t>
      </w:r>
      <w:proofErr w:type="spellEnd"/>
      <w:r>
        <w:rPr>
          <w:lang w:val="bg-BG"/>
        </w:rPr>
        <w:t xml:space="preserve"> </w:t>
      </w:r>
      <w:r w:rsidRPr="00342257">
        <w:rPr>
          <w:b/>
          <w:lang w:val="en-US"/>
        </w:rPr>
        <w:t>(</w:t>
      </w:r>
      <w:r w:rsidRPr="00342257">
        <w:rPr>
          <w:b/>
          <w:lang w:val="bg-BG"/>
        </w:rPr>
        <w:t>С</w:t>
      </w:r>
      <w:r w:rsidRPr="00342257">
        <w:rPr>
          <w:b/>
          <w:lang w:val="en-US"/>
        </w:rPr>
        <w:t>b)</w:t>
      </w:r>
      <w:r>
        <w:rPr>
          <w:b/>
          <w:lang w:val="bg-BG"/>
        </w:rPr>
        <w:t xml:space="preserve"> </w:t>
      </w:r>
      <w:r w:rsidRPr="000A7039">
        <w:rPr>
          <w:lang w:val="bg-BG"/>
        </w:rPr>
        <w:t xml:space="preserve"> за доставка на 1 (един) </w:t>
      </w:r>
      <w:proofErr w:type="spellStart"/>
      <w:r w:rsidRPr="000A7039">
        <w:rPr>
          <w:lang w:val="bg-BG"/>
        </w:rPr>
        <w:t>MWh</w:t>
      </w:r>
      <w:proofErr w:type="spellEnd"/>
      <w:r w:rsidRPr="000A7039">
        <w:rPr>
          <w:lang w:val="bg-BG"/>
        </w:rPr>
        <w:t xml:space="preserve"> нетна активна електроенергия се определя по следната формула:</w:t>
      </w:r>
    </w:p>
    <w:p w:rsidR="00A17F02" w:rsidRPr="000A7039" w:rsidRDefault="00A17F02" w:rsidP="00A17F02">
      <w:pPr>
        <w:pStyle w:val="ListParagraph"/>
        <w:numPr>
          <w:ilvl w:val="0"/>
          <w:numId w:val="4"/>
        </w:numPr>
        <w:autoSpaceDE w:val="0"/>
        <w:autoSpaceDN w:val="0"/>
        <w:adjustRightInd w:val="0"/>
        <w:jc w:val="both"/>
        <w:rPr>
          <w:lang w:val="bg-BG"/>
        </w:rPr>
      </w:pPr>
      <w:r w:rsidRPr="00342257">
        <w:rPr>
          <w:b/>
          <w:lang w:val="bg-BG"/>
        </w:rPr>
        <w:t>С</w:t>
      </w:r>
      <w:r w:rsidRPr="00342257">
        <w:rPr>
          <w:b/>
          <w:lang w:val="en-US"/>
        </w:rPr>
        <w:t>b</w:t>
      </w:r>
      <w:r w:rsidRPr="000A7039">
        <w:rPr>
          <w:lang w:val="bg-BG"/>
        </w:rPr>
        <w:t xml:space="preserve"> =</w:t>
      </w:r>
      <w:r w:rsidRPr="00342257">
        <w:rPr>
          <w:b/>
          <w:lang w:val="bg-BG"/>
        </w:rPr>
        <w:t xml:space="preserve"> С</w:t>
      </w:r>
      <w:r w:rsidRPr="00342257">
        <w:rPr>
          <w:b/>
          <w:lang w:val="en-US"/>
        </w:rPr>
        <w:t>b</w:t>
      </w:r>
      <w:r w:rsidRPr="000A7039">
        <w:rPr>
          <w:lang w:val="bg-BG"/>
        </w:rPr>
        <w:t xml:space="preserve"> </w:t>
      </w:r>
      <w:r w:rsidRPr="00B604BF">
        <w:rPr>
          <w:b/>
          <w:vertAlign w:val="subscript"/>
          <w:lang w:val="bg-BG"/>
        </w:rPr>
        <w:t>ср.БНЕБ</w:t>
      </w:r>
      <w:r w:rsidRPr="00B604BF">
        <w:rPr>
          <w:b/>
          <w:lang w:val="bg-BG"/>
        </w:rPr>
        <w:t xml:space="preserve"> + </w:t>
      </w:r>
      <w:proofErr w:type="spellStart"/>
      <w:r w:rsidRPr="00B604BF">
        <w:rPr>
          <w:b/>
          <w:lang w:val="bg-BG"/>
        </w:rPr>
        <w:t>Стн</w:t>
      </w:r>
      <w:proofErr w:type="spellEnd"/>
      <w:r w:rsidRPr="000A7039">
        <w:rPr>
          <w:lang w:val="bg-BG"/>
        </w:rPr>
        <w:t>, където:</w:t>
      </w:r>
    </w:p>
    <w:p w:rsidR="00A17F02" w:rsidRPr="000A7039" w:rsidRDefault="00A17F02" w:rsidP="00A17F02">
      <w:pPr>
        <w:pStyle w:val="ListParagraph"/>
        <w:numPr>
          <w:ilvl w:val="0"/>
          <w:numId w:val="4"/>
        </w:numPr>
        <w:autoSpaceDE w:val="0"/>
        <w:autoSpaceDN w:val="0"/>
        <w:adjustRightInd w:val="0"/>
        <w:jc w:val="both"/>
        <w:rPr>
          <w:lang w:val="bg-BG"/>
        </w:rPr>
      </w:pPr>
      <w:r w:rsidRPr="00342257">
        <w:rPr>
          <w:b/>
          <w:lang w:val="bg-BG"/>
        </w:rPr>
        <w:t>С</w:t>
      </w:r>
      <w:r w:rsidRPr="00342257">
        <w:rPr>
          <w:b/>
          <w:lang w:val="en-US"/>
        </w:rPr>
        <w:t>b</w:t>
      </w:r>
      <w:r w:rsidRPr="000A7039">
        <w:rPr>
          <w:lang w:val="bg-BG"/>
        </w:rPr>
        <w:t xml:space="preserve"> – цена за доставка на 1 </w:t>
      </w:r>
      <w:proofErr w:type="spellStart"/>
      <w:r w:rsidRPr="000A7039">
        <w:rPr>
          <w:lang w:val="bg-BG"/>
        </w:rPr>
        <w:t>MWh</w:t>
      </w:r>
      <w:proofErr w:type="spellEnd"/>
      <w:r w:rsidRPr="000A7039">
        <w:rPr>
          <w:lang w:val="bg-BG"/>
        </w:rPr>
        <w:t xml:space="preserve"> електроенергия, в лева, без ДДС</w:t>
      </w:r>
    </w:p>
    <w:p w:rsidR="00A17F02" w:rsidRPr="000A7039" w:rsidRDefault="00A17F02" w:rsidP="00A17F02">
      <w:pPr>
        <w:pStyle w:val="ListParagraph"/>
        <w:numPr>
          <w:ilvl w:val="0"/>
          <w:numId w:val="4"/>
        </w:numPr>
        <w:autoSpaceDE w:val="0"/>
        <w:autoSpaceDN w:val="0"/>
        <w:adjustRightInd w:val="0"/>
        <w:jc w:val="both"/>
        <w:rPr>
          <w:lang w:val="bg-BG"/>
        </w:rPr>
      </w:pPr>
      <w:r w:rsidRPr="00342257">
        <w:rPr>
          <w:b/>
          <w:lang w:val="bg-BG"/>
        </w:rPr>
        <w:t>С</w:t>
      </w:r>
      <w:r w:rsidRPr="00342257">
        <w:rPr>
          <w:b/>
          <w:lang w:val="en-US"/>
        </w:rPr>
        <w:t>b</w:t>
      </w:r>
      <w:r w:rsidRPr="000A7039">
        <w:rPr>
          <w:lang w:val="bg-BG"/>
        </w:rPr>
        <w:t xml:space="preserve"> </w:t>
      </w:r>
      <w:r w:rsidRPr="00342257">
        <w:rPr>
          <w:b/>
          <w:vertAlign w:val="subscript"/>
          <w:lang w:val="bg-BG"/>
        </w:rPr>
        <w:t>ср.БНЕБ</w:t>
      </w:r>
      <w:r w:rsidRPr="000A7039">
        <w:rPr>
          <w:lang w:val="bg-BG"/>
        </w:rPr>
        <w:t xml:space="preserve"> – средна месечна пазарна цена за всички участници на БНЕБ, определена на пазар “ден напред” </w:t>
      </w:r>
      <w:r w:rsidRPr="003B3A8D">
        <w:rPr>
          <w:sz w:val="22"/>
          <w:szCs w:val="22"/>
          <w:lang w:val="bg-BG"/>
        </w:rPr>
        <w:t>за предходния месец</w:t>
      </w:r>
      <w:r w:rsidRPr="000A7039">
        <w:rPr>
          <w:lang w:val="bg-BG"/>
        </w:rPr>
        <w:t xml:space="preserve"> на Българска независима енергийна борса.</w:t>
      </w:r>
    </w:p>
    <w:p w:rsidR="00A17F02" w:rsidRPr="000A7039" w:rsidRDefault="00A17F02" w:rsidP="00A17F02">
      <w:pPr>
        <w:pStyle w:val="ListParagraph"/>
        <w:numPr>
          <w:ilvl w:val="0"/>
          <w:numId w:val="4"/>
        </w:numPr>
        <w:autoSpaceDE w:val="0"/>
        <w:autoSpaceDN w:val="0"/>
        <w:adjustRightInd w:val="0"/>
        <w:jc w:val="both"/>
        <w:rPr>
          <w:lang w:val="bg-BG"/>
        </w:rPr>
      </w:pPr>
      <w:proofErr w:type="spellStart"/>
      <w:r w:rsidRPr="00B604BF">
        <w:rPr>
          <w:b/>
          <w:lang w:val="bg-BG"/>
        </w:rPr>
        <w:t>Стн</w:t>
      </w:r>
      <w:proofErr w:type="spellEnd"/>
      <w:r w:rsidRPr="000A7039">
        <w:rPr>
          <w:lang w:val="bg-BG"/>
        </w:rPr>
        <w:t xml:space="preserve"> – търговска надбавка, в лева, без ДДС за 1 </w:t>
      </w:r>
      <w:proofErr w:type="spellStart"/>
      <w:r w:rsidRPr="000A7039">
        <w:rPr>
          <w:lang w:val="bg-BG"/>
        </w:rPr>
        <w:t>MWh</w:t>
      </w:r>
      <w:proofErr w:type="spellEnd"/>
      <w:r>
        <w:rPr>
          <w:lang w:val="bg-BG"/>
        </w:rPr>
        <w:t xml:space="preserve"> </w:t>
      </w:r>
      <w:r w:rsidRPr="000A7039">
        <w:rPr>
          <w:lang w:val="bg-BG"/>
        </w:rPr>
        <w:t xml:space="preserve">електроенергия (за покриване разходите за такса на БНЕБ, гарантиране на плащанията, балансиране, финансиране, обслужване и други, включително възнаграждение на ИЗПЪЛНИТЕЛЯ за възможни разходи за балансиране – цена на балансираща енергия за излишък и/или недостиг, дължима от/на ЕСО, възнаграждение във връзка с разходи за администриране на информационния поток с ЕСО, както и възнаграждение за допълнителните услуги по отговорност за балансиране и прогнозиране на потреблението). </w:t>
      </w:r>
    </w:p>
    <w:p w:rsidR="00A17F02" w:rsidRPr="000A7039" w:rsidRDefault="00A17F02" w:rsidP="00A17F02">
      <w:pPr>
        <w:pStyle w:val="ListParagraph"/>
        <w:numPr>
          <w:ilvl w:val="0"/>
          <w:numId w:val="4"/>
        </w:numPr>
        <w:autoSpaceDE w:val="0"/>
        <w:autoSpaceDN w:val="0"/>
        <w:adjustRightInd w:val="0"/>
        <w:jc w:val="both"/>
        <w:rPr>
          <w:lang w:val="bg-BG"/>
        </w:rPr>
      </w:pPr>
      <w:r w:rsidRPr="000A7039">
        <w:rPr>
          <w:lang w:val="bg-BG"/>
        </w:rPr>
        <w:t xml:space="preserve">Търговската надбавка е константна величина по време на действие на договора. </w:t>
      </w:r>
    </w:p>
    <w:p w:rsidR="00A17F02" w:rsidRPr="000A7039" w:rsidRDefault="00A17F02" w:rsidP="00A17F02">
      <w:pPr>
        <w:pStyle w:val="ListParagraph"/>
        <w:numPr>
          <w:ilvl w:val="0"/>
          <w:numId w:val="4"/>
        </w:numPr>
        <w:autoSpaceDE w:val="0"/>
        <w:autoSpaceDN w:val="0"/>
        <w:adjustRightInd w:val="0"/>
        <w:jc w:val="both"/>
        <w:rPr>
          <w:lang w:val="bg-BG"/>
        </w:rPr>
      </w:pPr>
      <w:r w:rsidRPr="000A7039">
        <w:rPr>
          <w:lang w:val="bg-BG"/>
        </w:rPr>
        <w:t>В цената  не се начисляват допълнително суми за излишък и недостиг в балансиращата група.</w:t>
      </w:r>
    </w:p>
    <w:p w:rsidR="00A17F02" w:rsidRPr="000A7039" w:rsidRDefault="00A17F02" w:rsidP="00A17F02">
      <w:pPr>
        <w:pStyle w:val="ListParagraph"/>
        <w:numPr>
          <w:ilvl w:val="0"/>
          <w:numId w:val="4"/>
        </w:numPr>
        <w:autoSpaceDE w:val="0"/>
        <w:autoSpaceDN w:val="0"/>
        <w:adjustRightInd w:val="0"/>
        <w:jc w:val="both"/>
        <w:rPr>
          <w:b/>
          <w:lang w:val="bg-BG"/>
        </w:rPr>
      </w:pPr>
      <w:r w:rsidRPr="000A7039">
        <w:rPr>
          <w:b/>
          <w:lang w:val="bg-BG"/>
        </w:rPr>
        <w:t>Границ</w:t>
      </w:r>
      <w:r>
        <w:rPr>
          <w:b/>
          <w:lang w:val="bg-BG"/>
        </w:rPr>
        <w:t>ите</w:t>
      </w:r>
      <w:r w:rsidRPr="000A7039">
        <w:rPr>
          <w:b/>
          <w:lang w:val="bg-BG"/>
        </w:rPr>
        <w:t xml:space="preserve"> на вариране на </w:t>
      </w:r>
      <w:r w:rsidRPr="00342257">
        <w:rPr>
          <w:b/>
          <w:lang w:val="bg-BG"/>
        </w:rPr>
        <w:t>Цена</w:t>
      </w:r>
      <w:r w:rsidRPr="00342257">
        <w:rPr>
          <w:b/>
          <w:lang w:val="en-US"/>
        </w:rPr>
        <w:t xml:space="preserve"> </w:t>
      </w:r>
      <w:proofErr w:type="spellStart"/>
      <w:r w:rsidRPr="00342257">
        <w:rPr>
          <w:b/>
          <w:lang w:val="en-US"/>
        </w:rPr>
        <w:t>борса</w:t>
      </w:r>
      <w:proofErr w:type="spellEnd"/>
      <w:r>
        <w:rPr>
          <w:lang w:val="bg-BG"/>
        </w:rPr>
        <w:t xml:space="preserve"> </w:t>
      </w:r>
      <w:r w:rsidRPr="00342257">
        <w:rPr>
          <w:b/>
          <w:lang w:val="en-US"/>
        </w:rPr>
        <w:t>(</w:t>
      </w:r>
      <w:r w:rsidRPr="00342257">
        <w:rPr>
          <w:b/>
          <w:lang w:val="bg-BG"/>
        </w:rPr>
        <w:t>С</w:t>
      </w:r>
      <w:r w:rsidRPr="00342257">
        <w:rPr>
          <w:b/>
          <w:lang w:val="en-US"/>
        </w:rPr>
        <w:t>b)</w:t>
      </w:r>
      <w:r w:rsidRPr="000A7039">
        <w:rPr>
          <w:b/>
          <w:lang w:val="bg-BG"/>
        </w:rPr>
        <w:t xml:space="preserve"> </w:t>
      </w:r>
      <w:r>
        <w:rPr>
          <w:b/>
          <w:lang w:val="bg-BG"/>
        </w:rPr>
        <w:t>са:</w:t>
      </w:r>
      <w:r w:rsidRPr="000A7039">
        <w:rPr>
          <w:b/>
          <w:lang w:val="bg-BG"/>
        </w:rPr>
        <w:t xml:space="preserve"> долна граница - 80лв.</w:t>
      </w:r>
      <w:r>
        <w:rPr>
          <w:b/>
          <w:lang w:val="bg-BG"/>
        </w:rPr>
        <w:t xml:space="preserve"> за </w:t>
      </w:r>
      <w:proofErr w:type="spellStart"/>
      <w:r>
        <w:rPr>
          <w:b/>
          <w:lang w:val="bg-BG"/>
        </w:rPr>
        <w:t>MWh</w:t>
      </w:r>
      <w:proofErr w:type="spellEnd"/>
      <w:r>
        <w:rPr>
          <w:b/>
          <w:lang w:val="bg-BG"/>
        </w:rPr>
        <w:t xml:space="preserve"> </w:t>
      </w:r>
      <w:r w:rsidRPr="000A7039">
        <w:rPr>
          <w:b/>
          <w:lang w:val="bg-BG"/>
        </w:rPr>
        <w:t xml:space="preserve">и горна граница - 140лв. за </w:t>
      </w:r>
      <w:proofErr w:type="spellStart"/>
      <w:r w:rsidRPr="000A7039">
        <w:rPr>
          <w:b/>
          <w:lang w:val="bg-BG"/>
        </w:rPr>
        <w:t>MWh</w:t>
      </w:r>
      <w:proofErr w:type="spellEnd"/>
      <w:r w:rsidRPr="000A7039">
        <w:rPr>
          <w:b/>
          <w:lang w:val="bg-BG"/>
        </w:rPr>
        <w:t>.</w:t>
      </w:r>
    </w:p>
    <w:p w:rsidR="00A17F02" w:rsidRPr="000A7039" w:rsidRDefault="00A17F02" w:rsidP="00A17F02">
      <w:pPr>
        <w:tabs>
          <w:tab w:val="left" w:pos="0"/>
        </w:tabs>
        <w:spacing w:after="120"/>
        <w:ind w:firstLine="851"/>
        <w:jc w:val="both"/>
        <w:rPr>
          <w:sz w:val="24"/>
          <w:szCs w:val="24"/>
          <w:lang w:val="bg-BG"/>
        </w:rPr>
      </w:pPr>
    </w:p>
    <w:p w:rsidR="00A17F02" w:rsidRPr="005E28B0" w:rsidRDefault="00A17F02" w:rsidP="00A17F02">
      <w:pPr>
        <w:tabs>
          <w:tab w:val="left" w:pos="0"/>
        </w:tabs>
        <w:spacing w:after="120"/>
        <w:ind w:firstLine="851"/>
        <w:jc w:val="both"/>
        <w:rPr>
          <w:b/>
          <w:i/>
          <w:sz w:val="24"/>
          <w:szCs w:val="24"/>
          <w:lang w:val="bg-BG"/>
        </w:rPr>
      </w:pPr>
      <w:r>
        <w:rPr>
          <w:b/>
          <w:i/>
          <w:sz w:val="24"/>
          <w:szCs w:val="24"/>
          <w:lang w:val="bg-BG"/>
        </w:rPr>
        <w:t xml:space="preserve">Обемът на закупената електрическа енергия по т.2 е </w:t>
      </w:r>
      <w:r w:rsidRPr="005E28B0">
        <w:rPr>
          <w:b/>
          <w:i/>
          <w:sz w:val="24"/>
          <w:szCs w:val="24"/>
          <w:lang w:val="bg-BG"/>
        </w:rPr>
        <w:t xml:space="preserve">разликата между реалното </w:t>
      </w:r>
      <w:proofErr w:type="spellStart"/>
      <w:r w:rsidRPr="005E28B0">
        <w:rPr>
          <w:b/>
          <w:i/>
          <w:sz w:val="24"/>
          <w:szCs w:val="24"/>
          <w:lang w:val="bg-BG"/>
        </w:rPr>
        <w:t>потребено</w:t>
      </w:r>
      <w:proofErr w:type="spellEnd"/>
      <w:r w:rsidRPr="005E28B0">
        <w:rPr>
          <w:b/>
          <w:i/>
          <w:sz w:val="24"/>
          <w:szCs w:val="24"/>
          <w:lang w:val="bg-BG"/>
        </w:rPr>
        <w:t xml:space="preserve"> количество електрическа енергия и  базовото количество електрическа енергия по т.1.</w:t>
      </w:r>
    </w:p>
    <w:p w:rsidR="00652A77" w:rsidRDefault="00652A77" w:rsidP="00652A77">
      <w:pPr>
        <w:shd w:val="clear" w:color="auto" w:fill="FFFFFF"/>
        <w:ind w:firstLine="709"/>
        <w:jc w:val="both"/>
        <w:rPr>
          <w:b/>
          <w:color w:val="000000"/>
          <w:sz w:val="24"/>
          <w:szCs w:val="24"/>
          <w:lang w:val="en-US"/>
        </w:rPr>
      </w:pPr>
    </w:p>
    <w:p w:rsidR="00532119" w:rsidRPr="00A50F2A" w:rsidRDefault="00532119" w:rsidP="00532119">
      <w:pPr>
        <w:shd w:val="clear" w:color="auto" w:fill="FFFFFF"/>
        <w:tabs>
          <w:tab w:val="left" w:pos="567"/>
        </w:tabs>
        <w:rPr>
          <w:sz w:val="24"/>
          <w:szCs w:val="24"/>
          <w:lang w:val="bg-BG"/>
        </w:rPr>
      </w:pPr>
      <w:r>
        <w:rPr>
          <w:b/>
          <w:sz w:val="24"/>
          <w:szCs w:val="24"/>
          <w:lang w:val="bg-BG"/>
        </w:rPr>
        <w:tab/>
        <w:t xml:space="preserve">  </w:t>
      </w:r>
      <w:r w:rsidR="00652A77">
        <w:rPr>
          <w:b/>
          <w:sz w:val="24"/>
          <w:szCs w:val="24"/>
          <w:lang w:val="bg-BG"/>
        </w:rPr>
        <w:t>2</w:t>
      </w:r>
      <w:r>
        <w:rPr>
          <w:b/>
          <w:sz w:val="24"/>
          <w:szCs w:val="24"/>
          <w:lang w:val="bg-BG"/>
        </w:rPr>
        <w:t>.</w:t>
      </w:r>
      <w:r w:rsidRPr="00A50F2A">
        <w:rPr>
          <w:sz w:val="24"/>
          <w:szCs w:val="24"/>
          <w:lang w:val="bg-BG"/>
        </w:rPr>
        <w:t xml:space="preserve"> Условията, срока и начина на плащане се извършва при условията, визирани в проекта на договор.</w:t>
      </w:r>
    </w:p>
    <w:p w:rsidR="00532119" w:rsidRDefault="00532119" w:rsidP="00532119">
      <w:pPr>
        <w:shd w:val="clear" w:color="auto" w:fill="FFFFFF"/>
        <w:tabs>
          <w:tab w:val="left" w:pos="567"/>
        </w:tabs>
        <w:rPr>
          <w:b/>
          <w:sz w:val="24"/>
          <w:szCs w:val="24"/>
          <w:lang w:val="bg-BG"/>
        </w:rPr>
      </w:pPr>
      <w:r w:rsidRPr="00A50F2A">
        <w:rPr>
          <w:sz w:val="24"/>
          <w:szCs w:val="24"/>
          <w:lang w:val="bg-BG"/>
        </w:rPr>
        <w:tab/>
      </w:r>
      <w:r w:rsidRPr="00A50F2A">
        <w:rPr>
          <w:sz w:val="24"/>
          <w:szCs w:val="24"/>
          <w:lang w:val="bg-BG"/>
        </w:rPr>
        <w:tab/>
        <w:t xml:space="preserve"> </w:t>
      </w:r>
    </w:p>
    <w:p w:rsidR="00532119" w:rsidRPr="00364104" w:rsidRDefault="00652A77" w:rsidP="00532119">
      <w:pPr>
        <w:pStyle w:val="Footer"/>
        <w:tabs>
          <w:tab w:val="left" w:pos="540"/>
        </w:tabs>
        <w:ind w:firstLine="709"/>
        <w:jc w:val="both"/>
        <w:rPr>
          <w:sz w:val="24"/>
          <w:szCs w:val="24"/>
          <w:lang w:val="bg-BG"/>
        </w:rPr>
      </w:pPr>
      <w:r>
        <w:rPr>
          <w:b/>
          <w:sz w:val="24"/>
          <w:szCs w:val="24"/>
          <w:lang w:val="bg-BG"/>
        </w:rPr>
        <w:t>3</w:t>
      </w:r>
      <w:r w:rsidR="00532119">
        <w:rPr>
          <w:b/>
          <w:sz w:val="24"/>
          <w:szCs w:val="24"/>
          <w:lang w:val="bg-BG"/>
        </w:rPr>
        <w:t xml:space="preserve">. </w:t>
      </w:r>
      <w:r w:rsidR="00532119" w:rsidRPr="00563559">
        <w:rPr>
          <w:sz w:val="24"/>
          <w:szCs w:val="24"/>
          <w:lang w:val="bg-BG"/>
        </w:rPr>
        <w:t>В случай, че ни бъде възложено изпълнението на обществената поръчка, плащанията следва да бъдат извършвани по банкова сметка,</w:t>
      </w:r>
      <w:r w:rsidR="00532119" w:rsidRPr="006B1401">
        <w:rPr>
          <w:rFonts w:ascii="Cambria" w:hAnsi="Cambria"/>
          <w:sz w:val="24"/>
          <w:szCs w:val="24"/>
          <w:lang w:val="bg-BG"/>
        </w:rPr>
        <w:t xml:space="preserve"> </w:t>
      </w:r>
      <w:r w:rsidR="00532119" w:rsidRPr="00563559">
        <w:rPr>
          <w:sz w:val="24"/>
          <w:szCs w:val="24"/>
          <w:lang w:val="bg-BG"/>
        </w:rPr>
        <w:t>а именно:</w:t>
      </w:r>
    </w:p>
    <w:p w:rsidR="00532119" w:rsidRPr="0067603C" w:rsidRDefault="00532119" w:rsidP="00532119">
      <w:pPr>
        <w:tabs>
          <w:tab w:val="left" w:pos="142"/>
        </w:tabs>
        <w:ind w:firstLine="709"/>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532119" w:rsidRPr="0067603C" w:rsidRDefault="00532119" w:rsidP="00532119">
      <w:pPr>
        <w:tabs>
          <w:tab w:val="left" w:pos="142"/>
        </w:tabs>
        <w:ind w:firstLine="709"/>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532119" w:rsidRPr="006B1401" w:rsidRDefault="00532119" w:rsidP="00532119">
      <w:pPr>
        <w:pStyle w:val="Footer"/>
        <w:tabs>
          <w:tab w:val="left" w:pos="540"/>
        </w:tabs>
        <w:ind w:firstLine="709"/>
        <w:jc w:val="both"/>
        <w:rPr>
          <w:sz w:val="24"/>
          <w:szCs w:val="24"/>
          <w:lang w:val="bg-BG"/>
        </w:rPr>
      </w:pPr>
      <w:r>
        <w:rPr>
          <w:sz w:val="24"/>
          <w:szCs w:val="24"/>
          <w:lang w:val="bg-BG"/>
        </w:rPr>
        <w:t xml:space="preserve">            </w:t>
      </w:r>
      <w:r w:rsidRPr="0067603C">
        <w:rPr>
          <w:sz w:val="24"/>
          <w:szCs w:val="24"/>
          <w:lang w:val="bg-BG"/>
        </w:rPr>
        <w:t xml:space="preserve">IBAN:..................................................................................................    </w:t>
      </w:r>
    </w:p>
    <w:p w:rsidR="00532119" w:rsidRPr="00212C49" w:rsidRDefault="00532119" w:rsidP="00532119">
      <w:pPr>
        <w:ind w:firstLine="709"/>
        <w:rPr>
          <w:spacing w:val="2"/>
          <w:sz w:val="24"/>
          <w:szCs w:val="24"/>
          <w:lang w:val="bg-BG"/>
        </w:rPr>
      </w:pPr>
    </w:p>
    <w:p w:rsidR="00532119" w:rsidRDefault="00532119" w:rsidP="00532119">
      <w:pPr>
        <w:shd w:val="clear" w:color="auto" w:fill="FFFFFF"/>
        <w:ind w:firstLine="709"/>
        <w:jc w:val="both"/>
        <w:rPr>
          <w:b/>
          <w:color w:val="000000"/>
          <w:sz w:val="24"/>
          <w:szCs w:val="24"/>
          <w:lang w:val="en-US"/>
        </w:rPr>
      </w:pPr>
    </w:p>
    <w:p w:rsidR="00532119" w:rsidRDefault="00532119" w:rsidP="00532119">
      <w:pPr>
        <w:rPr>
          <w:sz w:val="24"/>
          <w:szCs w:val="24"/>
        </w:rPr>
      </w:pPr>
      <w:proofErr w:type="spellStart"/>
      <w:r>
        <w:rPr>
          <w:spacing w:val="2"/>
          <w:sz w:val="24"/>
          <w:szCs w:val="24"/>
        </w:rPr>
        <w:t>Дата</w:t>
      </w:r>
      <w:proofErr w:type="spellEnd"/>
      <w:r>
        <w:rPr>
          <w:spacing w:val="2"/>
          <w:sz w:val="24"/>
          <w:szCs w:val="24"/>
        </w:rPr>
        <w:t xml:space="preserve"> ....... </w:t>
      </w:r>
      <w:proofErr w:type="gramStart"/>
      <w:r>
        <w:rPr>
          <w:spacing w:val="2"/>
          <w:sz w:val="24"/>
          <w:szCs w:val="24"/>
        </w:rPr>
        <w:t>/ ........</w:t>
      </w:r>
      <w:proofErr w:type="gramEnd"/>
      <w:r>
        <w:rPr>
          <w:spacing w:val="2"/>
          <w:sz w:val="24"/>
          <w:szCs w:val="24"/>
        </w:rPr>
        <w:t xml:space="preserve">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w:t>
      </w:r>
      <w:proofErr w:type="spellStart"/>
      <w:r>
        <w:rPr>
          <w:spacing w:val="2"/>
          <w:sz w:val="24"/>
          <w:szCs w:val="24"/>
        </w:rPr>
        <w:t>Подпис</w:t>
      </w:r>
      <w:proofErr w:type="spellEnd"/>
      <w:r>
        <w:rPr>
          <w:spacing w:val="2"/>
          <w:sz w:val="24"/>
          <w:szCs w:val="24"/>
        </w:rPr>
        <w:t>: ................................</w:t>
      </w:r>
      <w:r>
        <w:rPr>
          <w:sz w:val="24"/>
          <w:szCs w:val="24"/>
        </w:rPr>
        <w:t xml:space="preserve"> </w:t>
      </w:r>
    </w:p>
    <w:p w:rsidR="00532119" w:rsidRDefault="00532119" w:rsidP="0053211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Печат</w:t>
      </w:r>
      <w:proofErr w:type="spellEnd"/>
    </w:p>
    <w:p w:rsidR="00532119" w:rsidRDefault="00532119" w:rsidP="00532119">
      <w:pPr>
        <w:ind w:firstLine="4320"/>
        <w:rPr>
          <w:i/>
          <w:sz w:val="24"/>
          <w:szCs w:val="24"/>
        </w:rPr>
      </w:pPr>
      <w:r>
        <w:rPr>
          <w:i/>
          <w:sz w:val="24"/>
          <w:szCs w:val="24"/>
        </w:rPr>
        <w:t xml:space="preserve">   (</w:t>
      </w:r>
      <w:proofErr w:type="spellStart"/>
      <w:proofErr w:type="gramStart"/>
      <w:r>
        <w:rPr>
          <w:i/>
          <w:sz w:val="24"/>
          <w:szCs w:val="24"/>
        </w:rPr>
        <w:t>име</w:t>
      </w:r>
      <w:proofErr w:type="spellEnd"/>
      <w:proofErr w:type="gramEnd"/>
      <w:r>
        <w:rPr>
          <w:i/>
          <w:sz w:val="24"/>
          <w:szCs w:val="24"/>
        </w:rPr>
        <w:t xml:space="preserve"> и </w:t>
      </w:r>
      <w:proofErr w:type="spellStart"/>
      <w:r>
        <w:rPr>
          <w:i/>
          <w:sz w:val="24"/>
          <w:szCs w:val="24"/>
        </w:rPr>
        <w:t>фамилия</w:t>
      </w:r>
      <w:proofErr w:type="spellEnd"/>
      <w:r>
        <w:rPr>
          <w:i/>
          <w:sz w:val="24"/>
          <w:szCs w:val="24"/>
        </w:rPr>
        <w:t>)</w:t>
      </w:r>
    </w:p>
    <w:p w:rsidR="00532119" w:rsidRDefault="00532119" w:rsidP="00532119">
      <w:pPr>
        <w:ind w:firstLine="4320"/>
        <w:rPr>
          <w:i/>
          <w:sz w:val="24"/>
          <w:szCs w:val="24"/>
        </w:rPr>
      </w:pPr>
      <w:r>
        <w:rPr>
          <w:i/>
          <w:sz w:val="24"/>
          <w:szCs w:val="24"/>
        </w:rPr>
        <w:t xml:space="preserve">  (</w:t>
      </w:r>
      <w:proofErr w:type="spellStart"/>
      <w:proofErr w:type="gramStart"/>
      <w:r>
        <w:rPr>
          <w:i/>
          <w:sz w:val="24"/>
          <w:szCs w:val="24"/>
        </w:rPr>
        <w:t>качество</w:t>
      </w:r>
      <w:proofErr w:type="spellEnd"/>
      <w:proofErr w:type="gram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представляващия</w:t>
      </w:r>
      <w:proofErr w:type="spellEnd"/>
      <w:r>
        <w:rPr>
          <w:i/>
          <w:sz w:val="24"/>
          <w:szCs w:val="24"/>
        </w:rPr>
        <w:t xml:space="preserve"> </w:t>
      </w:r>
      <w:proofErr w:type="spellStart"/>
      <w:r>
        <w:rPr>
          <w:i/>
          <w:sz w:val="24"/>
          <w:szCs w:val="24"/>
        </w:rPr>
        <w:t>участника</w:t>
      </w:r>
      <w:proofErr w:type="spellEnd"/>
      <w:r>
        <w:rPr>
          <w:i/>
          <w:sz w:val="24"/>
          <w:szCs w:val="24"/>
        </w:rPr>
        <w:t>)</w:t>
      </w:r>
    </w:p>
    <w:p w:rsidR="00532119" w:rsidRDefault="00532119" w:rsidP="00532119">
      <w:pPr>
        <w:shd w:val="clear" w:color="auto" w:fill="FFFFFF"/>
        <w:ind w:left="19"/>
        <w:rPr>
          <w:spacing w:val="4"/>
          <w:sz w:val="24"/>
          <w:szCs w:val="24"/>
        </w:rPr>
      </w:pPr>
    </w:p>
    <w:p w:rsidR="00532119" w:rsidRDefault="00532119" w:rsidP="00532119">
      <w:pPr>
        <w:shd w:val="clear" w:color="auto" w:fill="FFFFFF"/>
        <w:ind w:left="19"/>
        <w:rPr>
          <w:sz w:val="24"/>
          <w:szCs w:val="24"/>
        </w:rPr>
      </w:pPr>
      <w:proofErr w:type="spellStart"/>
      <w:r>
        <w:rPr>
          <w:spacing w:val="4"/>
          <w:sz w:val="24"/>
          <w:szCs w:val="24"/>
        </w:rPr>
        <w:t>Упълномощен</w:t>
      </w:r>
      <w:proofErr w:type="spellEnd"/>
      <w:r>
        <w:rPr>
          <w:spacing w:val="4"/>
          <w:sz w:val="24"/>
          <w:szCs w:val="24"/>
        </w:rPr>
        <w:t xml:space="preserve"> </w:t>
      </w:r>
      <w:proofErr w:type="spellStart"/>
      <w:r>
        <w:rPr>
          <w:spacing w:val="4"/>
          <w:sz w:val="24"/>
          <w:szCs w:val="24"/>
        </w:rPr>
        <w:t>да</w:t>
      </w:r>
      <w:proofErr w:type="spellEnd"/>
      <w:r>
        <w:rPr>
          <w:spacing w:val="4"/>
          <w:sz w:val="24"/>
          <w:szCs w:val="24"/>
        </w:rPr>
        <w:t xml:space="preserve"> </w:t>
      </w:r>
      <w:proofErr w:type="spellStart"/>
      <w:r>
        <w:rPr>
          <w:spacing w:val="4"/>
          <w:sz w:val="24"/>
          <w:szCs w:val="24"/>
        </w:rPr>
        <w:t>подпише</w:t>
      </w:r>
      <w:proofErr w:type="spellEnd"/>
      <w:r>
        <w:rPr>
          <w:spacing w:val="4"/>
          <w:sz w:val="24"/>
          <w:szCs w:val="24"/>
        </w:rPr>
        <w:t xml:space="preserve"> </w:t>
      </w:r>
      <w:proofErr w:type="spellStart"/>
      <w:r>
        <w:rPr>
          <w:spacing w:val="4"/>
          <w:sz w:val="24"/>
          <w:szCs w:val="24"/>
        </w:rPr>
        <w:t>предложението</w:t>
      </w:r>
      <w:proofErr w:type="spellEnd"/>
      <w:r>
        <w:rPr>
          <w:sz w:val="24"/>
          <w:szCs w:val="24"/>
        </w:rPr>
        <w:t xml:space="preserve"> </w:t>
      </w:r>
      <w:proofErr w:type="spellStart"/>
      <w:r>
        <w:rPr>
          <w:spacing w:val="6"/>
          <w:sz w:val="24"/>
          <w:szCs w:val="24"/>
        </w:rPr>
        <w:t>от</w:t>
      </w:r>
      <w:proofErr w:type="spellEnd"/>
      <w:r>
        <w:rPr>
          <w:spacing w:val="6"/>
          <w:sz w:val="24"/>
          <w:szCs w:val="24"/>
        </w:rPr>
        <w:t xml:space="preserve"> </w:t>
      </w:r>
      <w:proofErr w:type="spellStart"/>
      <w:r>
        <w:rPr>
          <w:spacing w:val="6"/>
          <w:sz w:val="24"/>
          <w:szCs w:val="24"/>
        </w:rPr>
        <w:t>името</w:t>
      </w:r>
      <w:proofErr w:type="spellEnd"/>
      <w:r>
        <w:rPr>
          <w:spacing w:val="6"/>
          <w:sz w:val="24"/>
          <w:szCs w:val="24"/>
        </w:rPr>
        <w:t xml:space="preserve"> </w:t>
      </w:r>
      <w:proofErr w:type="spellStart"/>
      <w:r>
        <w:rPr>
          <w:spacing w:val="6"/>
          <w:sz w:val="24"/>
          <w:szCs w:val="24"/>
        </w:rPr>
        <w:t>на</w:t>
      </w:r>
      <w:proofErr w:type="spellEnd"/>
      <w:r>
        <w:rPr>
          <w:spacing w:val="6"/>
          <w:sz w:val="24"/>
          <w:szCs w:val="24"/>
        </w:rPr>
        <w:t xml:space="preserve">: </w:t>
      </w:r>
    </w:p>
    <w:p w:rsidR="00532119" w:rsidRDefault="00532119" w:rsidP="00532119">
      <w:pPr>
        <w:shd w:val="clear" w:color="auto" w:fill="FFFFFF"/>
        <w:tabs>
          <w:tab w:val="left" w:leader="dot" w:pos="7848"/>
        </w:tabs>
        <w:ind w:left="24"/>
        <w:rPr>
          <w:sz w:val="24"/>
          <w:szCs w:val="24"/>
        </w:rPr>
      </w:pPr>
      <w:r>
        <w:rPr>
          <w:sz w:val="24"/>
          <w:szCs w:val="24"/>
        </w:rPr>
        <w:t>......................................................................................................................................................</w:t>
      </w:r>
    </w:p>
    <w:p w:rsidR="00532119" w:rsidRDefault="00532119" w:rsidP="00532119">
      <w:pPr>
        <w:shd w:val="clear" w:color="auto" w:fill="FFFFFF"/>
        <w:tabs>
          <w:tab w:val="left" w:leader="dot" w:pos="7848"/>
        </w:tabs>
        <w:ind w:left="24"/>
        <w:jc w:val="center"/>
        <w:rPr>
          <w:i/>
          <w:spacing w:val="2"/>
          <w:sz w:val="24"/>
          <w:szCs w:val="24"/>
        </w:rPr>
      </w:pPr>
      <w:r>
        <w:rPr>
          <w:i/>
          <w:spacing w:val="4"/>
          <w:sz w:val="24"/>
          <w:szCs w:val="24"/>
        </w:rPr>
        <w:t>/</w:t>
      </w:r>
      <w:proofErr w:type="spellStart"/>
      <w:r>
        <w:rPr>
          <w:i/>
          <w:spacing w:val="4"/>
          <w:sz w:val="24"/>
          <w:szCs w:val="24"/>
        </w:rPr>
        <w:t>изписва</w:t>
      </w:r>
      <w:proofErr w:type="spellEnd"/>
      <w:r>
        <w:rPr>
          <w:i/>
          <w:spacing w:val="4"/>
          <w:sz w:val="24"/>
          <w:szCs w:val="24"/>
        </w:rPr>
        <w:t xml:space="preserve"> </w:t>
      </w:r>
      <w:proofErr w:type="spellStart"/>
      <w:r>
        <w:rPr>
          <w:i/>
          <w:spacing w:val="4"/>
          <w:sz w:val="24"/>
          <w:szCs w:val="24"/>
        </w:rPr>
        <w:t>се</w:t>
      </w:r>
      <w:proofErr w:type="spellEnd"/>
      <w:r>
        <w:rPr>
          <w:i/>
          <w:spacing w:val="4"/>
          <w:sz w:val="24"/>
          <w:szCs w:val="24"/>
        </w:rPr>
        <w:t xml:space="preserve"> </w:t>
      </w:r>
      <w:proofErr w:type="spellStart"/>
      <w:r>
        <w:rPr>
          <w:i/>
          <w:spacing w:val="4"/>
          <w:sz w:val="24"/>
          <w:szCs w:val="24"/>
        </w:rPr>
        <w:t>името</w:t>
      </w:r>
      <w:proofErr w:type="spellEnd"/>
      <w:r>
        <w:rPr>
          <w:i/>
          <w:spacing w:val="4"/>
          <w:sz w:val="24"/>
          <w:szCs w:val="24"/>
        </w:rPr>
        <w:t xml:space="preserve"> </w:t>
      </w:r>
      <w:proofErr w:type="spellStart"/>
      <w:r>
        <w:rPr>
          <w:i/>
          <w:spacing w:val="4"/>
          <w:sz w:val="24"/>
          <w:szCs w:val="24"/>
        </w:rPr>
        <w:t>на</w:t>
      </w:r>
      <w:proofErr w:type="spellEnd"/>
      <w:r>
        <w:rPr>
          <w:i/>
          <w:sz w:val="24"/>
          <w:szCs w:val="24"/>
        </w:rPr>
        <w:t xml:space="preserve"> </w:t>
      </w:r>
      <w:proofErr w:type="spellStart"/>
      <w:r>
        <w:rPr>
          <w:i/>
          <w:spacing w:val="2"/>
          <w:sz w:val="24"/>
          <w:szCs w:val="24"/>
        </w:rPr>
        <w:t>участника</w:t>
      </w:r>
      <w:proofErr w:type="spellEnd"/>
      <w:r>
        <w:rPr>
          <w:i/>
          <w:spacing w:val="2"/>
          <w:sz w:val="24"/>
          <w:szCs w:val="24"/>
        </w:rPr>
        <w:t>/</w:t>
      </w:r>
    </w:p>
    <w:p w:rsidR="00532119" w:rsidRDefault="00532119" w:rsidP="00532119">
      <w:pPr>
        <w:shd w:val="clear" w:color="auto" w:fill="FFFFFF"/>
        <w:tabs>
          <w:tab w:val="left" w:leader="dot" w:pos="7848"/>
        </w:tabs>
        <w:ind w:left="24"/>
        <w:rPr>
          <w:sz w:val="24"/>
          <w:szCs w:val="24"/>
        </w:rPr>
      </w:pPr>
      <w:r>
        <w:rPr>
          <w:sz w:val="24"/>
          <w:szCs w:val="24"/>
        </w:rPr>
        <w:t>......................................................................................................................................................</w:t>
      </w:r>
    </w:p>
    <w:p w:rsidR="00532119" w:rsidRDefault="00532119" w:rsidP="00532119">
      <w:pPr>
        <w:shd w:val="clear" w:color="auto" w:fill="FFFFFF"/>
        <w:tabs>
          <w:tab w:val="left" w:leader="dot" w:pos="7848"/>
        </w:tabs>
        <w:ind w:left="24"/>
        <w:jc w:val="center"/>
        <w:rPr>
          <w:i/>
          <w:spacing w:val="4"/>
          <w:sz w:val="24"/>
          <w:szCs w:val="24"/>
          <w:lang w:val="bg-BG"/>
        </w:rPr>
      </w:pPr>
      <w:r>
        <w:rPr>
          <w:i/>
          <w:spacing w:val="4"/>
          <w:sz w:val="24"/>
          <w:szCs w:val="24"/>
        </w:rPr>
        <w:t>/</w:t>
      </w:r>
      <w:proofErr w:type="spellStart"/>
      <w:r>
        <w:rPr>
          <w:i/>
          <w:spacing w:val="4"/>
          <w:sz w:val="24"/>
          <w:szCs w:val="24"/>
        </w:rPr>
        <w:t>изписва</w:t>
      </w:r>
      <w:proofErr w:type="spellEnd"/>
      <w:r>
        <w:rPr>
          <w:i/>
          <w:spacing w:val="4"/>
          <w:sz w:val="24"/>
          <w:szCs w:val="24"/>
        </w:rPr>
        <w:t xml:space="preserve"> </w:t>
      </w:r>
      <w:proofErr w:type="spellStart"/>
      <w:r>
        <w:rPr>
          <w:i/>
          <w:spacing w:val="4"/>
          <w:sz w:val="24"/>
          <w:szCs w:val="24"/>
        </w:rPr>
        <w:t>се</w:t>
      </w:r>
      <w:proofErr w:type="spellEnd"/>
      <w:r>
        <w:rPr>
          <w:i/>
          <w:spacing w:val="4"/>
          <w:sz w:val="24"/>
          <w:szCs w:val="24"/>
        </w:rPr>
        <w:t xml:space="preserve"> </w:t>
      </w:r>
      <w:proofErr w:type="spellStart"/>
      <w:r>
        <w:rPr>
          <w:i/>
          <w:spacing w:val="4"/>
          <w:sz w:val="24"/>
          <w:szCs w:val="24"/>
        </w:rPr>
        <w:t>името</w:t>
      </w:r>
      <w:proofErr w:type="spellEnd"/>
      <w:r>
        <w:rPr>
          <w:i/>
          <w:spacing w:val="4"/>
          <w:sz w:val="24"/>
          <w:szCs w:val="24"/>
        </w:rPr>
        <w:t xml:space="preserve"> </w:t>
      </w:r>
      <w:proofErr w:type="spellStart"/>
      <w:r>
        <w:rPr>
          <w:i/>
          <w:spacing w:val="4"/>
          <w:sz w:val="24"/>
          <w:szCs w:val="24"/>
        </w:rPr>
        <w:t>на</w:t>
      </w:r>
      <w:proofErr w:type="spellEnd"/>
      <w:r>
        <w:rPr>
          <w:i/>
          <w:spacing w:val="4"/>
          <w:sz w:val="24"/>
          <w:szCs w:val="24"/>
        </w:rPr>
        <w:t xml:space="preserve"> </w:t>
      </w:r>
      <w:proofErr w:type="spellStart"/>
      <w:r>
        <w:rPr>
          <w:i/>
          <w:spacing w:val="4"/>
          <w:sz w:val="24"/>
          <w:szCs w:val="24"/>
        </w:rPr>
        <w:t>упълномощеното</w:t>
      </w:r>
      <w:proofErr w:type="spellEnd"/>
      <w:r>
        <w:rPr>
          <w:i/>
          <w:spacing w:val="4"/>
          <w:sz w:val="24"/>
          <w:szCs w:val="24"/>
        </w:rPr>
        <w:t xml:space="preserve"> </w:t>
      </w:r>
      <w:proofErr w:type="spellStart"/>
      <w:r>
        <w:rPr>
          <w:i/>
          <w:spacing w:val="4"/>
          <w:sz w:val="24"/>
          <w:szCs w:val="24"/>
        </w:rPr>
        <w:t>лице</w:t>
      </w:r>
      <w:proofErr w:type="spellEnd"/>
      <w:r>
        <w:rPr>
          <w:i/>
          <w:spacing w:val="4"/>
          <w:sz w:val="24"/>
          <w:szCs w:val="24"/>
        </w:rPr>
        <w:t xml:space="preserve"> и </w:t>
      </w:r>
      <w:proofErr w:type="spellStart"/>
      <w:r>
        <w:rPr>
          <w:i/>
          <w:spacing w:val="4"/>
          <w:sz w:val="24"/>
          <w:szCs w:val="24"/>
        </w:rPr>
        <w:t>длъжността</w:t>
      </w:r>
      <w:proofErr w:type="spellEnd"/>
      <w:r>
        <w:rPr>
          <w:i/>
          <w:spacing w:val="4"/>
          <w:sz w:val="24"/>
          <w:szCs w:val="24"/>
          <w:lang w:val="bg-BG"/>
        </w:rPr>
        <w:t>/</w:t>
      </w:r>
    </w:p>
    <w:p w:rsidR="00532119" w:rsidRPr="000F5C0C" w:rsidRDefault="00532119" w:rsidP="00532119">
      <w:pPr>
        <w:shd w:val="clear" w:color="auto" w:fill="FFFFFF"/>
        <w:ind w:firstLine="709"/>
        <w:jc w:val="both"/>
        <w:rPr>
          <w:b/>
          <w:color w:val="000000"/>
          <w:sz w:val="24"/>
          <w:szCs w:val="24"/>
          <w:lang w:val="bg-BG"/>
        </w:rPr>
      </w:pPr>
    </w:p>
    <w:p w:rsidR="00532119" w:rsidRDefault="00532119" w:rsidP="00532119">
      <w:pPr>
        <w:shd w:val="clear" w:color="auto" w:fill="FFFFFF"/>
        <w:ind w:firstLine="709"/>
        <w:jc w:val="both"/>
        <w:rPr>
          <w:b/>
          <w:color w:val="000000"/>
          <w:sz w:val="24"/>
          <w:szCs w:val="24"/>
          <w:lang w:val="en-US"/>
        </w:rPr>
      </w:pPr>
    </w:p>
    <w:p w:rsidR="00532119" w:rsidRDefault="00532119" w:rsidP="00532119">
      <w:pPr>
        <w:shd w:val="clear" w:color="auto" w:fill="FFFFFF"/>
        <w:ind w:firstLine="709"/>
        <w:jc w:val="both"/>
        <w:rPr>
          <w:b/>
          <w:color w:val="000000"/>
          <w:sz w:val="24"/>
          <w:szCs w:val="24"/>
          <w:lang w:val="en-US"/>
        </w:rPr>
      </w:pPr>
    </w:p>
    <w:p w:rsidR="00532119" w:rsidRDefault="00532119" w:rsidP="00532119">
      <w:pPr>
        <w:shd w:val="clear" w:color="auto" w:fill="FFFFFF"/>
        <w:ind w:firstLine="709"/>
        <w:jc w:val="both"/>
        <w:rPr>
          <w:b/>
          <w:color w:val="000000"/>
          <w:sz w:val="24"/>
          <w:szCs w:val="24"/>
          <w:lang w:val="en-US"/>
        </w:rPr>
      </w:pPr>
    </w:p>
    <w:p w:rsidR="001862E7" w:rsidRDefault="001862E7" w:rsidP="00532119">
      <w:pPr>
        <w:shd w:val="clear" w:color="auto" w:fill="FFFFFF"/>
        <w:ind w:firstLine="709"/>
        <w:jc w:val="both"/>
        <w:rPr>
          <w:b/>
          <w:color w:val="000000"/>
          <w:sz w:val="24"/>
          <w:szCs w:val="24"/>
          <w:lang w:val="en-US"/>
        </w:rPr>
      </w:pPr>
    </w:p>
    <w:p w:rsidR="001862E7" w:rsidRDefault="001862E7" w:rsidP="00532119">
      <w:pPr>
        <w:shd w:val="clear" w:color="auto" w:fill="FFFFFF"/>
        <w:ind w:firstLine="709"/>
        <w:jc w:val="both"/>
        <w:rPr>
          <w:b/>
          <w:color w:val="000000"/>
          <w:sz w:val="24"/>
          <w:szCs w:val="24"/>
          <w:lang w:val="en-US"/>
        </w:rPr>
      </w:pPr>
    </w:p>
    <w:sectPr w:rsidR="001862E7" w:rsidSect="00532119">
      <w:pgSz w:w="11906" w:h="16838"/>
      <w:pgMar w:top="851" w:right="991"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clip_image001"/>
      </v:shape>
    </w:pict>
  </w:numPicBullet>
  <w:abstractNum w:abstractNumId="0">
    <w:nsid w:val="00000004"/>
    <w:multiLevelType w:val="multilevel"/>
    <w:tmpl w:val="8F9A7C6E"/>
    <w:lvl w:ilvl="0">
      <w:start w:val="1"/>
      <w:numFmt w:val="decimal"/>
      <w:lvlText w:val="%1."/>
      <w:lvlJc w:val="left"/>
      <w:pPr>
        <w:tabs>
          <w:tab w:val="num" w:pos="420"/>
        </w:tabs>
        <w:ind w:left="420" w:hanging="420"/>
      </w:pPr>
    </w:lvl>
    <w:lvl w:ilvl="1">
      <w:start w:val="1"/>
      <w:numFmt w:val="upperRoman"/>
      <w:lvlText w:val="%2."/>
      <w:lvlJc w:val="right"/>
      <w:pPr>
        <w:tabs>
          <w:tab w:val="num" w:pos="840"/>
        </w:tabs>
        <w:ind w:left="840" w:hanging="420"/>
      </w:pPr>
      <w:rPr>
        <w:b/>
        <w:bCs/>
        <w:sz w:val="24"/>
        <w:szCs w:val="24"/>
      </w:rPr>
    </w:lvl>
    <w:lvl w:ilvl="2">
      <w:start w:val="1"/>
      <w:numFmt w:val="decimal"/>
      <w:lvlText w:val="%3."/>
      <w:lvlJc w:val="left"/>
      <w:pPr>
        <w:tabs>
          <w:tab w:val="num" w:pos="1130"/>
        </w:tabs>
        <w:ind w:left="1130" w:hanging="420"/>
      </w:pPr>
      <w:rPr>
        <w:b/>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nsid w:val="0FE7539F"/>
    <w:multiLevelType w:val="multilevel"/>
    <w:tmpl w:val="65920036"/>
    <w:lvl w:ilvl="0">
      <w:start w:val="1"/>
      <w:numFmt w:val="bullet"/>
      <w:lvlText w:val=""/>
      <w:lvlPicBulletId w:val="0"/>
      <w:lvlJc w:val="left"/>
      <w:pPr>
        <w:tabs>
          <w:tab w:val="num" w:pos="420"/>
        </w:tabs>
        <w:ind w:left="420" w:hanging="420"/>
      </w:pPr>
      <w:rPr>
        <w:rFonts w:ascii="Symbol" w:hAnsi="Symbol" w:hint="default"/>
        <w:color w:val="auto"/>
      </w:rPr>
    </w:lvl>
    <w:lvl w:ilvl="1">
      <w:start w:val="1"/>
      <w:numFmt w:val="upperRoman"/>
      <w:lvlText w:val="%2."/>
      <w:lvlJc w:val="right"/>
      <w:pPr>
        <w:tabs>
          <w:tab w:val="num" w:pos="840"/>
        </w:tabs>
        <w:ind w:left="840" w:hanging="420"/>
      </w:pPr>
      <w:rPr>
        <w:b/>
        <w:bCs/>
        <w:sz w:val="24"/>
        <w:szCs w:val="24"/>
      </w:rPr>
    </w:lvl>
    <w:lvl w:ilvl="2">
      <w:start w:val="1"/>
      <w:numFmt w:val="decimal"/>
      <w:lvlText w:val="%3."/>
      <w:lvlJc w:val="left"/>
      <w:pPr>
        <w:tabs>
          <w:tab w:val="num" w:pos="1130"/>
        </w:tabs>
        <w:ind w:left="1130" w:hanging="420"/>
      </w:pPr>
      <w:rPr>
        <w:b/>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nsid w:val="474A237B"/>
    <w:multiLevelType w:val="multilevel"/>
    <w:tmpl w:val="8F9A7C6E"/>
    <w:lvl w:ilvl="0">
      <w:start w:val="1"/>
      <w:numFmt w:val="decimal"/>
      <w:lvlText w:val="%1."/>
      <w:lvlJc w:val="left"/>
      <w:pPr>
        <w:tabs>
          <w:tab w:val="num" w:pos="420"/>
        </w:tabs>
        <w:ind w:left="420" w:hanging="420"/>
      </w:pPr>
    </w:lvl>
    <w:lvl w:ilvl="1">
      <w:start w:val="1"/>
      <w:numFmt w:val="upperRoman"/>
      <w:lvlText w:val="%2."/>
      <w:lvlJc w:val="right"/>
      <w:pPr>
        <w:tabs>
          <w:tab w:val="num" w:pos="840"/>
        </w:tabs>
        <w:ind w:left="840" w:hanging="420"/>
      </w:pPr>
      <w:rPr>
        <w:b/>
        <w:bCs/>
        <w:sz w:val="24"/>
        <w:szCs w:val="24"/>
      </w:rPr>
    </w:lvl>
    <w:lvl w:ilvl="2">
      <w:start w:val="1"/>
      <w:numFmt w:val="decimal"/>
      <w:lvlText w:val="%3."/>
      <w:lvlJc w:val="left"/>
      <w:pPr>
        <w:tabs>
          <w:tab w:val="num" w:pos="1130"/>
        </w:tabs>
        <w:ind w:left="1130" w:hanging="420"/>
      </w:pPr>
      <w:rPr>
        <w:b/>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3575"/>
    <w:rsid w:val="00094C6C"/>
    <w:rsid w:val="000F5C0C"/>
    <w:rsid w:val="001862E7"/>
    <w:rsid w:val="001C2139"/>
    <w:rsid w:val="001C2B8F"/>
    <w:rsid w:val="001D79F3"/>
    <w:rsid w:val="002272A4"/>
    <w:rsid w:val="002D7CC4"/>
    <w:rsid w:val="00303E27"/>
    <w:rsid w:val="00354461"/>
    <w:rsid w:val="003A2A82"/>
    <w:rsid w:val="003B4056"/>
    <w:rsid w:val="003E487A"/>
    <w:rsid w:val="00415EEC"/>
    <w:rsid w:val="004B3690"/>
    <w:rsid w:val="00532119"/>
    <w:rsid w:val="0055702B"/>
    <w:rsid w:val="005F7EEB"/>
    <w:rsid w:val="00646E4F"/>
    <w:rsid w:val="00652A77"/>
    <w:rsid w:val="006B4670"/>
    <w:rsid w:val="00703E1B"/>
    <w:rsid w:val="00784F3F"/>
    <w:rsid w:val="007F152E"/>
    <w:rsid w:val="007F40C2"/>
    <w:rsid w:val="00803638"/>
    <w:rsid w:val="00874394"/>
    <w:rsid w:val="00891F9A"/>
    <w:rsid w:val="008B0B79"/>
    <w:rsid w:val="008F2668"/>
    <w:rsid w:val="00926236"/>
    <w:rsid w:val="00930F7C"/>
    <w:rsid w:val="00997AC8"/>
    <w:rsid w:val="009A46FD"/>
    <w:rsid w:val="009F1898"/>
    <w:rsid w:val="00A05253"/>
    <w:rsid w:val="00A17F02"/>
    <w:rsid w:val="00A71CB3"/>
    <w:rsid w:val="00A94D0E"/>
    <w:rsid w:val="00AF1F98"/>
    <w:rsid w:val="00AF33EE"/>
    <w:rsid w:val="00B03575"/>
    <w:rsid w:val="00B379B1"/>
    <w:rsid w:val="00B65274"/>
    <w:rsid w:val="00C331F9"/>
    <w:rsid w:val="00C80AAC"/>
    <w:rsid w:val="00D54EB9"/>
    <w:rsid w:val="00E224AE"/>
    <w:rsid w:val="00E420FF"/>
    <w:rsid w:val="00E963F4"/>
    <w:rsid w:val="00F95E48"/>
    <w:rsid w:val="00FA63E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75"/>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locked/>
    <w:rsid w:val="00B03575"/>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w:basedOn w:val="Normal"/>
    <w:link w:val="FooterChar"/>
    <w:uiPriority w:val="99"/>
    <w:unhideWhenUsed/>
    <w:rsid w:val="00B03575"/>
    <w:pPr>
      <w:tabs>
        <w:tab w:val="center" w:pos="4320"/>
        <w:tab w:val="right" w:pos="8640"/>
      </w:tabs>
    </w:pPr>
    <w:rPr>
      <w:lang w:val="fr-FR"/>
    </w:rPr>
  </w:style>
  <w:style w:type="character" w:customStyle="1" w:styleId="FooterChar1">
    <w:name w:val="Footer Char1"/>
    <w:basedOn w:val="DefaultParagraphFont"/>
    <w:link w:val="Footer"/>
    <w:uiPriority w:val="99"/>
    <w:semiHidden/>
    <w:rsid w:val="00B03575"/>
    <w:rPr>
      <w:rFonts w:ascii="Times New Roman" w:eastAsia="Times New Roman" w:hAnsi="Times New Roman" w:cs="Times New Roman"/>
      <w:sz w:val="20"/>
      <w:szCs w:val="20"/>
      <w:lang w:val="en-AU" w:eastAsia="bg-BG"/>
    </w:rPr>
  </w:style>
  <w:style w:type="character" w:customStyle="1" w:styleId="ListParagraphChar">
    <w:name w:val="List Paragraph Char"/>
    <w:aliases w:val="Гл точки Char,ПАРАГРАФ Char,1. Char,текст Върбица Char,Гл точкиCxSpLast Char,List Paragraph1 Char,List1 Char"/>
    <w:link w:val="ListParagraph"/>
    <w:uiPriority w:val="34"/>
    <w:locked/>
    <w:rsid w:val="00B03575"/>
    <w:rPr>
      <w:rFonts w:ascii="Times New Roman" w:eastAsia="Times New Roman" w:hAnsi="Times New Roman" w:cs="Times New Roman"/>
      <w:sz w:val="24"/>
      <w:szCs w:val="24"/>
      <w:lang w:val="en-GB"/>
    </w:rPr>
  </w:style>
  <w:style w:type="paragraph" w:styleId="ListParagraph">
    <w:name w:val="List Paragraph"/>
    <w:aliases w:val="Гл точки,ПАРАГРАФ,1.,текст Върбица,Гл точкиCxSpLast,List Paragraph1,List1"/>
    <w:basedOn w:val="Normal"/>
    <w:link w:val="ListParagraphChar"/>
    <w:uiPriority w:val="34"/>
    <w:qFormat/>
    <w:rsid w:val="00B03575"/>
    <w:pPr>
      <w:ind w:left="720"/>
      <w:contextualSpacing/>
    </w:pPr>
    <w:rPr>
      <w:sz w:val="24"/>
      <w:szCs w:val="24"/>
      <w:lang w:val="en-GB" w:eastAsia="en-US"/>
    </w:rPr>
  </w:style>
  <w:style w:type="paragraph" w:styleId="BodyText2">
    <w:name w:val="Body Text 2"/>
    <w:basedOn w:val="Normal"/>
    <w:link w:val="BodyText2Char"/>
    <w:uiPriority w:val="99"/>
    <w:semiHidden/>
    <w:unhideWhenUsed/>
    <w:rsid w:val="000F5C0C"/>
    <w:pPr>
      <w:spacing w:after="120" w:line="480" w:lineRule="auto"/>
    </w:pPr>
  </w:style>
  <w:style w:type="character" w:customStyle="1" w:styleId="BodyText2Char">
    <w:name w:val="Body Text 2 Char"/>
    <w:basedOn w:val="DefaultParagraphFont"/>
    <w:link w:val="BodyText2"/>
    <w:uiPriority w:val="99"/>
    <w:semiHidden/>
    <w:rsid w:val="000F5C0C"/>
    <w:rPr>
      <w:rFonts w:ascii="Times New Roman" w:eastAsia="Times New Roman" w:hAnsi="Times New Roman" w:cs="Times New Roman"/>
      <w:sz w:val="20"/>
      <w:szCs w:val="20"/>
      <w:lang w:val="en-AU" w:eastAsia="bg-BG"/>
    </w:rPr>
  </w:style>
</w:styles>
</file>

<file path=word/webSettings.xml><?xml version="1.0" encoding="utf-8"?>
<w:webSettings xmlns:r="http://schemas.openxmlformats.org/officeDocument/2006/relationships" xmlns:w="http://schemas.openxmlformats.org/wordprocessingml/2006/main">
  <w:divs>
    <w:div w:id="242420374">
      <w:bodyDiv w:val="1"/>
      <w:marLeft w:val="0"/>
      <w:marRight w:val="0"/>
      <w:marTop w:val="0"/>
      <w:marBottom w:val="0"/>
      <w:divBdr>
        <w:top w:val="none" w:sz="0" w:space="0" w:color="auto"/>
        <w:left w:val="none" w:sz="0" w:space="0" w:color="auto"/>
        <w:bottom w:val="none" w:sz="0" w:space="0" w:color="auto"/>
        <w:right w:val="none" w:sz="0" w:space="0" w:color="auto"/>
      </w:divBdr>
    </w:div>
    <w:div w:id="1067072413">
      <w:bodyDiv w:val="1"/>
      <w:marLeft w:val="0"/>
      <w:marRight w:val="0"/>
      <w:marTop w:val="0"/>
      <w:marBottom w:val="0"/>
      <w:divBdr>
        <w:top w:val="none" w:sz="0" w:space="0" w:color="auto"/>
        <w:left w:val="none" w:sz="0" w:space="0" w:color="auto"/>
        <w:bottom w:val="none" w:sz="0" w:space="0" w:color="auto"/>
        <w:right w:val="none" w:sz="0" w:space="0" w:color="auto"/>
      </w:divBdr>
    </w:div>
    <w:div w:id="1249577303">
      <w:bodyDiv w:val="1"/>
      <w:marLeft w:val="0"/>
      <w:marRight w:val="0"/>
      <w:marTop w:val="0"/>
      <w:marBottom w:val="0"/>
      <w:divBdr>
        <w:top w:val="none" w:sz="0" w:space="0" w:color="auto"/>
        <w:left w:val="none" w:sz="0" w:space="0" w:color="auto"/>
        <w:bottom w:val="none" w:sz="0" w:space="0" w:color="auto"/>
        <w:right w:val="none" w:sz="0" w:space="0" w:color="auto"/>
      </w:divBdr>
    </w:div>
    <w:div w:id="140282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44</cp:revision>
  <cp:lastPrinted>2020-01-10T11:42:00Z</cp:lastPrinted>
  <dcterms:created xsi:type="dcterms:W3CDTF">2020-01-09T11:10:00Z</dcterms:created>
  <dcterms:modified xsi:type="dcterms:W3CDTF">2020-02-28T13:26:00Z</dcterms:modified>
</cp:coreProperties>
</file>