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30" w:rsidRPr="004C7A09" w:rsidRDefault="004842A8" w:rsidP="00D74EED">
      <w:pPr>
        <w:ind w:right="1"/>
        <w:jc w:val="right"/>
        <w:rPr>
          <w:b/>
          <w:bCs/>
          <w:lang w:val="en-US"/>
        </w:rPr>
      </w:pPr>
      <w:r>
        <w:rPr>
          <w:b/>
          <w:bCs/>
        </w:rPr>
        <w:t>Образец № 3.</w:t>
      </w:r>
      <w:r w:rsidR="004C7A09">
        <w:rPr>
          <w:b/>
          <w:bCs/>
          <w:lang w:val="en-US"/>
        </w:rPr>
        <w:t>1</w:t>
      </w:r>
    </w:p>
    <w:p w:rsidR="00116830" w:rsidRDefault="00116830" w:rsidP="00116830">
      <w:pPr>
        <w:jc w:val="right"/>
        <w:rPr>
          <w:b/>
          <w:bCs/>
        </w:rPr>
      </w:pPr>
    </w:p>
    <w:p w:rsidR="004C7A09" w:rsidRPr="00FD450E" w:rsidRDefault="004C7A09" w:rsidP="004C7A09">
      <w:pPr>
        <w:ind w:right="-709"/>
        <w:jc w:val="center"/>
        <w:rPr>
          <w:lang w:eastAsia="en-US"/>
        </w:rPr>
      </w:pPr>
      <w:r>
        <w:rPr>
          <w:lang w:eastAsia="en-US"/>
        </w:rPr>
        <w:t xml:space="preserve">                                                                                                                 </w:t>
      </w:r>
    </w:p>
    <w:p w:rsidR="004C7A09" w:rsidRPr="00034FCE" w:rsidRDefault="004C7A09" w:rsidP="004C7A09">
      <w:pPr>
        <w:ind w:right="-709"/>
        <w:rPr>
          <w:b/>
          <w:bCs/>
        </w:rPr>
      </w:pPr>
      <w:r w:rsidRPr="00034FCE">
        <w:rPr>
          <w:b/>
          <w:bCs/>
        </w:rPr>
        <w:t>ДО</w:t>
      </w:r>
    </w:p>
    <w:p w:rsidR="004C7A09" w:rsidRPr="00034FCE" w:rsidRDefault="004C7A09" w:rsidP="004C7A09">
      <w:pPr>
        <w:ind w:right="-709"/>
        <w:rPr>
          <w:b/>
        </w:rPr>
      </w:pPr>
      <w:r w:rsidRPr="00034FCE">
        <w:rPr>
          <w:b/>
        </w:rPr>
        <w:t>„БДЖ –ТОВАРНИ ПРЕВОЗИ” ЕООД</w:t>
      </w:r>
    </w:p>
    <w:p w:rsidR="004C7A09" w:rsidRPr="00034FCE" w:rsidRDefault="004C7A09" w:rsidP="004C7A09">
      <w:pPr>
        <w:ind w:right="-709"/>
        <w:rPr>
          <w:b/>
        </w:rPr>
      </w:pPr>
      <w:proofErr w:type="gramStart"/>
      <w:r w:rsidRPr="00034FCE">
        <w:rPr>
          <w:b/>
        </w:rPr>
        <w:t>УЛ.</w:t>
      </w:r>
      <w:proofErr w:type="gramEnd"/>
      <w:r w:rsidRPr="00034FCE">
        <w:rPr>
          <w:b/>
        </w:rPr>
        <w:t xml:space="preserve"> „ИВАН ВАЗОВ” № 3</w:t>
      </w:r>
    </w:p>
    <w:p w:rsidR="004C7A09" w:rsidRPr="00034FCE" w:rsidRDefault="004C7A09" w:rsidP="004C7A09">
      <w:pPr>
        <w:ind w:right="-709"/>
        <w:rPr>
          <w:b/>
        </w:rPr>
      </w:pPr>
      <w:proofErr w:type="gramStart"/>
      <w:r w:rsidRPr="00034FCE">
        <w:rPr>
          <w:b/>
        </w:rPr>
        <w:t>ГР.</w:t>
      </w:r>
      <w:proofErr w:type="gramEnd"/>
      <w:r w:rsidRPr="00034FCE">
        <w:rPr>
          <w:b/>
        </w:rPr>
        <w:t xml:space="preserve"> СОФИЯ-1080</w:t>
      </w:r>
    </w:p>
    <w:p w:rsidR="004C7A09" w:rsidRDefault="004C7A09" w:rsidP="004C7A09">
      <w:pPr>
        <w:ind w:right="-709"/>
        <w:rPr>
          <w:highlight w:val="cyan"/>
        </w:rPr>
      </w:pPr>
    </w:p>
    <w:p w:rsidR="00EA0B53" w:rsidRDefault="00EA0B53" w:rsidP="00EA0B53">
      <w:pPr>
        <w:pStyle w:val="Heading1"/>
        <w:tabs>
          <w:tab w:val="left" w:pos="142"/>
        </w:tabs>
        <w:rPr>
          <w:sz w:val="24"/>
          <w:szCs w:val="24"/>
        </w:rPr>
      </w:pPr>
      <w:r w:rsidRPr="00DC0C70">
        <w:rPr>
          <w:sz w:val="24"/>
          <w:szCs w:val="24"/>
        </w:rPr>
        <w:t xml:space="preserve">ТЕХНИЧЕСКО ПРЕДЛОЖЕНИЕ </w:t>
      </w:r>
    </w:p>
    <w:p w:rsidR="004C7A09" w:rsidRDefault="004C7A09" w:rsidP="004C7A09">
      <w:pPr>
        <w:ind w:right="-709"/>
        <w:rPr>
          <w:highlight w:val="cyan"/>
        </w:rPr>
      </w:pPr>
    </w:p>
    <w:p w:rsidR="004C7A09" w:rsidRDefault="004C7A09" w:rsidP="004C7A09">
      <w:pPr>
        <w:ind w:right="-141"/>
        <w:jc w:val="both"/>
        <w:rPr>
          <w:rFonts w:eastAsia="Calibri"/>
          <w:caps/>
        </w:rPr>
      </w:pPr>
      <w:r w:rsidRPr="00034FCE">
        <w:rPr>
          <w:b/>
        </w:rPr>
        <w:t xml:space="preserve">        </w:t>
      </w:r>
      <w:r w:rsidRPr="00034FCE">
        <w:rPr>
          <w:iCs/>
        </w:rPr>
        <w:t xml:space="preserve"> </w:t>
      </w:r>
      <w:r w:rsidR="00DD0DC2">
        <w:rPr>
          <w:iCs/>
        </w:rPr>
        <w:t>за участие в обществена поръчка</w:t>
      </w:r>
      <w:r w:rsidRPr="00034FCE">
        <w:rPr>
          <w:iCs/>
        </w:rPr>
        <w:t xml:space="preserve"> с предмет:</w:t>
      </w:r>
      <w:r w:rsidRPr="00034FCE">
        <w:rPr>
          <w:bCs/>
          <w:color w:val="000000"/>
        </w:rPr>
        <w:t xml:space="preserve"> </w:t>
      </w:r>
      <w:r w:rsidRPr="008324A3">
        <w:rPr>
          <w:rFonts w:eastAsia="Calibri"/>
          <w:b/>
          <w:szCs w:val="22"/>
          <w:lang w:eastAsia="en-US"/>
        </w:rPr>
        <w:t>,,Доставка на хартии, хартиени изделия, канцеларски материали и консумативи за офис техника за нуждите на „БДЖ - Товарни превози ЕООД за едногодишен период, делима на 2 обособени позиции”</w:t>
      </w:r>
      <w:r w:rsidR="00DD0DC2">
        <w:rPr>
          <w:rFonts w:eastAsia="Calibri"/>
          <w:i/>
          <w:szCs w:val="22"/>
          <w:lang w:val="bg-BG" w:eastAsia="en-US"/>
        </w:rPr>
        <w:t xml:space="preserve"> </w:t>
      </w:r>
      <w:r w:rsidR="00DD0DC2" w:rsidRPr="00DD0DC2">
        <w:rPr>
          <w:rFonts w:eastAsia="Calibri"/>
          <w:b/>
          <w:szCs w:val="22"/>
          <w:lang w:val="bg-BG" w:eastAsia="en-US"/>
        </w:rPr>
        <w:t>за</w:t>
      </w:r>
      <w:r w:rsidR="00DD0DC2">
        <w:rPr>
          <w:rFonts w:eastAsia="Calibri"/>
          <w:i/>
          <w:szCs w:val="22"/>
          <w:lang w:val="bg-BG" w:eastAsia="en-US"/>
        </w:rPr>
        <w:t xml:space="preserve"> </w:t>
      </w:r>
      <w:r w:rsidR="00DD0DC2" w:rsidRPr="00880BA5">
        <w:rPr>
          <w:b/>
        </w:rPr>
        <w:t>обособена позиция № 1</w:t>
      </w:r>
      <w:r w:rsidR="00DD0DC2">
        <w:rPr>
          <w:b/>
          <w:lang w:val="en-US"/>
        </w:rPr>
        <w:t xml:space="preserve"> </w:t>
      </w:r>
      <w:r w:rsidR="00DD0DC2">
        <w:rPr>
          <w:b/>
        </w:rPr>
        <w:t>–</w:t>
      </w:r>
      <w:r w:rsidR="00DD0DC2">
        <w:rPr>
          <w:b/>
          <w:lang w:val="en-US"/>
        </w:rPr>
        <w:t xml:space="preserve"> </w:t>
      </w:r>
      <w:r w:rsidR="00DD0DC2" w:rsidRPr="003065F5">
        <w:rPr>
          <w:b/>
        </w:rPr>
        <w:t>„</w:t>
      </w:r>
      <w:r w:rsidR="00DD0DC2" w:rsidRPr="003065F5">
        <w:rPr>
          <w:rFonts w:eastAsia="Calibri"/>
          <w:b/>
          <w:szCs w:val="22"/>
          <w:lang w:eastAsia="en-US"/>
        </w:rPr>
        <w:t>Доставка на хартии, хартиени изделия и канцеларски материали”</w:t>
      </w:r>
    </w:p>
    <w:p w:rsidR="004C7A09" w:rsidRDefault="004C7A09" w:rsidP="004C7A09">
      <w:pPr>
        <w:spacing w:line="276" w:lineRule="auto"/>
        <w:ind w:right="-709"/>
        <w:rPr>
          <w:rFonts w:eastAsia="Calibri"/>
          <w:caps/>
        </w:rPr>
      </w:pPr>
    </w:p>
    <w:p w:rsidR="004C7A09" w:rsidRPr="00034FCE" w:rsidRDefault="004C7A09" w:rsidP="004C7A09">
      <w:pPr>
        <w:spacing w:line="276" w:lineRule="auto"/>
        <w:ind w:right="-709"/>
        <w:rPr>
          <w:rFonts w:eastAsia="Calibri"/>
        </w:rPr>
      </w:pPr>
      <w:r w:rsidRPr="00034FCE">
        <w:rPr>
          <w:rFonts w:eastAsia="Calibri"/>
          <w:caps/>
        </w:rPr>
        <w:t>....</w:t>
      </w:r>
      <w:r w:rsidRPr="00034FCE">
        <w:rPr>
          <w:rFonts w:eastAsia="Calibri"/>
        </w:rPr>
        <w:t>........................................................................................................................</w:t>
      </w:r>
      <w:r>
        <w:rPr>
          <w:rFonts w:eastAsia="Calibri"/>
        </w:rPr>
        <w:t>...........................</w:t>
      </w:r>
      <w:r w:rsidRPr="00034FCE">
        <w:rPr>
          <w:rFonts w:eastAsia="Calibri"/>
        </w:rPr>
        <w:t xml:space="preserve"> </w:t>
      </w:r>
    </w:p>
    <w:p w:rsidR="004C7A09" w:rsidRPr="00034FCE" w:rsidRDefault="004C7A09" w:rsidP="004C7A09">
      <w:pPr>
        <w:keepNext/>
        <w:spacing w:line="276" w:lineRule="auto"/>
        <w:ind w:right="-709"/>
        <w:outlineLvl w:val="0"/>
        <w:rPr>
          <w:rFonts w:eastAsia="Calibri"/>
        </w:rPr>
      </w:pPr>
      <w:r w:rsidRPr="00034FCE">
        <w:rPr>
          <w:rFonts w:eastAsia="Calibri"/>
          <w:bCs/>
          <w:i/>
        </w:rPr>
        <w:t xml:space="preserve">                                                             (</w:t>
      </w:r>
      <w:proofErr w:type="gramStart"/>
      <w:r w:rsidRPr="00034FCE">
        <w:rPr>
          <w:rFonts w:eastAsia="Calibri"/>
          <w:bCs/>
          <w:i/>
        </w:rPr>
        <w:t>наименование</w:t>
      </w:r>
      <w:proofErr w:type="gramEnd"/>
      <w:r w:rsidRPr="00034FCE">
        <w:rPr>
          <w:rFonts w:eastAsia="Calibri"/>
          <w:bCs/>
          <w:i/>
        </w:rPr>
        <w:t xml:space="preserve"> на участника)</w:t>
      </w:r>
    </w:p>
    <w:p w:rsidR="004C7A09" w:rsidRPr="00034FCE" w:rsidRDefault="004C7A09" w:rsidP="004C7A09">
      <w:pPr>
        <w:keepNext/>
        <w:spacing w:line="276" w:lineRule="auto"/>
        <w:ind w:right="-709"/>
        <w:outlineLvl w:val="0"/>
        <w:rPr>
          <w:rFonts w:eastAsia="Calibri"/>
          <w:b/>
          <w:bCs/>
        </w:rPr>
      </w:pPr>
      <w:proofErr w:type="gramStart"/>
      <w:r w:rsidRPr="00034FCE">
        <w:rPr>
          <w:rFonts w:eastAsia="Calibri"/>
        </w:rPr>
        <w:t>с</w:t>
      </w:r>
      <w:proofErr w:type="gramEnd"/>
      <w:r w:rsidRPr="00034FCE">
        <w:rPr>
          <w:rFonts w:eastAsia="Calibri"/>
        </w:rPr>
        <w:t xml:space="preserve"> ЕИК……………………….,</w:t>
      </w:r>
      <w:r w:rsidRPr="00034FCE">
        <w:rPr>
          <w:rFonts w:eastAsia="Calibri"/>
          <w:bCs/>
          <w:i/>
        </w:rPr>
        <w:t xml:space="preserve"> </w:t>
      </w:r>
      <w:r w:rsidRPr="00034FCE">
        <w:rPr>
          <w:rFonts w:eastAsia="Calibri"/>
        </w:rPr>
        <w:t>със седалище и адрес на управление:…...............</w:t>
      </w:r>
      <w:r>
        <w:rPr>
          <w:rFonts w:eastAsia="Calibri"/>
        </w:rPr>
        <w:t>..................</w:t>
      </w:r>
    </w:p>
    <w:p w:rsidR="004C7A09" w:rsidRPr="00034FCE" w:rsidRDefault="004C7A09" w:rsidP="004C7A09">
      <w:pPr>
        <w:keepNext/>
        <w:spacing w:line="276" w:lineRule="auto"/>
        <w:ind w:right="-709"/>
        <w:rPr>
          <w:rFonts w:eastAsia="Calibri"/>
        </w:rPr>
      </w:pPr>
      <w:r w:rsidRPr="00034FCE">
        <w:rPr>
          <w:rFonts w:eastAsia="Calibri"/>
        </w:rPr>
        <w:t>тел.:.......................................</w:t>
      </w:r>
      <w:proofErr w:type="gramStart"/>
      <w:r w:rsidRPr="00034FCE">
        <w:rPr>
          <w:rFonts w:eastAsia="Calibri"/>
        </w:rPr>
        <w:t>,факс</w:t>
      </w:r>
      <w:proofErr w:type="gramEnd"/>
      <w:r w:rsidRPr="00034FCE">
        <w:rPr>
          <w:rFonts w:eastAsia="Calibri"/>
        </w:rPr>
        <w:t>:..................................,e-mail: ...................................</w:t>
      </w:r>
      <w:r>
        <w:rPr>
          <w:rFonts w:eastAsia="Calibri"/>
        </w:rPr>
        <w:t>..........</w:t>
      </w:r>
    </w:p>
    <w:p w:rsidR="004C7A09" w:rsidRPr="00034FCE" w:rsidRDefault="004C7A09" w:rsidP="004C7A09">
      <w:pPr>
        <w:keepNext/>
        <w:spacing w:line="276" w:lineRule="auto"/>
        <w:ind w:right="-709"/>
        <w:rPr>
          <w:rFonts w:eastAsia="Calibri"/>
        </w:rPr>
      </w:pPr>
      <w:proofErr w:type="gramStart"/>
      <w:r w:rsidRPr="00034FCE">
        <w:rPr>
          <w:rFonts w:eastAsia="Calibri"/>
        </w:rPr>
        <w:t>представляван</w:t>
      </w:r>
      <w:proofErr w:type="gramEnd"/>
      <w:r w:rsidRPr="00034FCE">
        <w:rPr>
          <w:rFonts w:eastAsia="Calibri"/>
        </w:rPr>
        <w:t xml:space="preserve"> от:.....................................................................................................</w:t>
      </w:r>
      <w:r>
        <w:rPr>
          <w:rFonts w:eastAsia="Calibri"/>
        </w:rPr>
        <w:t>..................</w:t>
      </w:r>
    </w:p>
    <w:p w:rsidR="004C7A09" w:rsidRPr="00034FCE" w:rsidRDefault="004C7A09" w:rsidP="004C7A09">
      <w:pPr>
        <w:keepNext/>
        <w:spacing w:line="276" w:lineRule="auto"/>
        <w:ind w:right="-709"/>
        <w:jc w:val="center"/>
        <w:rPr>
          <w:rFonts w:eastAsia="Calibri"/>
          <w:bCs/>
          <w:i/>
        </w:rPr>
      </w:pPr>
      <w:r w:rsidRPr="00034FCE">
        <w:rPr>
          <w:rFonts w:eastAsia="Calibri"/>
          <w:bCs/>
          <w:i/>
        </w:rPr>
        <w:t xml:space="preserve">                (</w:t>
      </w:r>
      <w:proofErr w:type="gramStart"/>
      <w:r w:rsidRPr="00034FCE">
        <w:rPr>
          <w:rFonts w:eastAsia="Calibri"/>
          <w:bCs/>
          <w:i/>
        </w:rPr>
        <w:t>трите</w:t>
      </w:r>
      <w:proofErr w:type="gramEnd"/>
      <w:r w:rsidRPr="00034FCE">
        <w:rPr>
          <w:rFonts w:eastAsia="Calibri"/>
          <w:bCs/>
          <w:i/>
        </w:rPr>
        <w:t xml:space="preserve"> имена и длъжността на представляващия)</w:t>
      </w:r>
    </w:p>
    <w:p w:rsidR="004C7A09" w:rsidRDefault="004C7A09" w:rsidP="004C7A09">
      <w:pPr>
        <w:keepNext/>
        <w:spacing w:line="276" w:lineRule="auto"/>
        <w:ind w:firstLine="567"/>
        <w:outlineLvl w:val="0"/>
        <w:rPr>
          <w:rFonts w:eastAsia="Calibri"/>
          <w:b/>
        </w:rPr>
      </w:pPr>
    </w:p>
    <w:p w:rsidR="00DD0DC2" w:rsidRPr="00831053" w:rsidRDefault="00DD0DC2" w:rsidP="00DD0DC2">
      <w:pPr>
        <w:tabs>
          <w:tab w:val="left" w:pos="1080"/>
        </w:tabs>
        <w:ind w:firstLine="709"/>
        <w:rPr>
          <w:b/>
          <w:bCs/>
          <w:sz w:val="24"/>
          <w:szCs w:val="24"/>
          <w:lang w:val="ru-RU"/>
        </w:rPr>
      </w:pPr>
      <w:r w:rsidRPr="00831053">
        <w:rPr>
          <w:b/>
          <w:bCs/>
          <w:sz w:val="24"/>
          <w:szCs w:val="24"/>
          <w:lang w:val="ru-RU"/>
        </w:rPr>
        <w:t>УВАЖАЕМИ ГОСПОДИН УПРАВИТЕЛ,</w:t>
      </w:r>
    </w:p>
    <w:p w:rsidR="00DD0DC2" w:rsidRDefault="00DD0DC2" w:rsidP="00DD0DC2">
      <w:pPr>
        <w:tabs>
          <w:tab w:val="left" w:pos="1080"/>
        </w:tabs>
        <w:ind w:firstLine="709"/>
        <w:rPr>
          <w:b/>
          <w:bCs/>
          <w:sz w:val="24"/>
          <w:szCs w:val="24"/>
          <w:lang w:val="ru-RU"/>
        </w:rPr>
      </w:pPr>
      <w:r w:rsidRPr="00831053">
        <w:rPr>
          <w:b/>
          <w:bCs/>
          <w:sz w:val="24"/>
          <w:szCs w:val="24"/>
          <w:lang w:val="ru-RU"/>
        </w:rPr>
        <w:t>УВАЖАЕМИ ГОСПОДИН ПРОКУРИСТ,</w:t>
      </w:r>
    </w:p>
    <w:p w:rsidR="00DD0DC2" w:rsidRPr="00DD0DC2" w:rsidRDefault="00DD0DC2" w:rsidP="004C7A09">
      <w:pPr>
        <w:keepNext/>
        <w:spacing w:line="276" w:lineRule="auto"/>
        <w:ind w:firstLine="567"/>
        <w:outlineLvl w:val="0"/>
        <w:rPr>
          <w:rFonts w:eastAsia="Calibri"/>
          <w:b/>
          <w:lang w:val="bg-BG"/>
        </w:rPr>
      </w:pPr>
    </w:p>
    <w:p w:rsidR="002B4D41" w:rsidRPr="00FF068A" w:rsidRDefault="00D74EED" w:rsidP="00D74EED">
      <w:pPr>
        <w:ind w:right="1"/>
        <w:jc w:val="both"/>
        <w:rPr>
          <w:sz w:val="24"/>
          <w:szCs w:val="24"/>
          <w:lang w:val="bg-BG"/>
        </w:rPr>
      </w:pPr>
      <w:r>
        <w:rPr>
          <w:sz w:val="24"/>
          <w:szCs w:val="24"/>
          <w:lang w:val="bg-BG"/>
        </w:rPr>
        <w:t xml:space="preserve">         </w:t>
      </w:r>
      <w:r w:rsidR="004C7A09" w:rsidRPr="00FF068A">
        <w:rPr>
          <w:sz w:val="24"/>
          <w:szCs w:val="24"/>
        </w:rPr>
        <w:t xml:space="preserve"> С настоящото заявяваме, че предлагаме да изпълним обявената от Вас обществена поръчка с предмет:</w:t>
      </w:r>
    </w:p>
    <w:p w:rsidR="004C7A09" w:rsidRPr="00FF068A" w:rsidRDefault="004C7A09" w:rsidP="004F6D66">
      <w:pPr>
        <w:ind w:right="1"/>
        <w:jc w:val="both"/>
        <w:rPr>
          <w:sz w:val="24"/>
          <w:szCs w:val="24"/>
          <w:lang w:eastAsia="en-US"/>
        </w:rPr>
      </w:pPr>
      <w:r w:rsidRPr="00FF068A">
        <w:rPr>
          <w:rFonts w:eastAsia="Calibri"/>
          <w:b/>
          <w:sz w:val="24"/>
          <w:szCs w:val="24"/>
          <w:lang w:eastAsia="en-US"/>
        </w:rPr>
        <w:t>,,Доставка на хартии, хартиени изделия, канцеларски материали и консумативи за офис техника за нуждите на „БДЖ - Товарни превози</w:t>
      </w:r>
      <w:r w:rsidR="00EF7EA9">
        <w:rPr>
          <w:rFonts w:eastAsia="Calibri"/>
          <w:b/>
          <w:sz w:val="24"/>
          <w:szCs w:val="24"/>
          <w:lang w:val="bg-BG" w:eastAsia="en-US"/>
        </w:rPr>
        <w:t>”</w:t>
      </w:r>
      <w:r w:rsidRPr="00FF068A">
        <w:rPr>
          <w:rFonts w:eastAsia="Calibri"/>
          <w:b/>
          <w:sz w:val="24"/>
          <w:szCs w:val="24"/>
          <w:lang w:eastAsia="en-US"/>
        </w:rPr>
        <w:t xml:space="preserve"> ЕООД за едногодишен период, делима на 2 обособени позиции”</w:t>
      </w:r>
      <w:r w:rsidRPr="00FF068A">
        <w:rPr>
          <w:rFonts w:eastAsia="Calibri"/>
          <w:b/>
          <w:sz w:val="24"/>
          <w:szCs w:val="24"/>
          <w:lang w:val="bg-BG" w:eastAsia="en-US"/>
        </w:rPr>
        <w:t xml:space="preserve"> за</w:t>
      </w:r>
      <w:r w:rsidRPr="00FF068A">
        <w:rPr>
          <w:b/>
          <w:sz w:val="24"/>
          <w:szCs w:val="24"/>
        </w:rPr>
        <w:t xml:space="preserve"> </w:t>
      </w:r>
      <w:r w:rsidRPr="00FF068A">
        <w:rPr>
          <w:b/>
          <w:sz w:val="24"/>
          <w:szCs w:val="24"/>
          <w:lang w:val="bg-BG" w:eastAsia="en-US"/>
        </w:rPr>
        <w:t>о</w:t>
      </w:r>
      <w:r w:rsidRPr="00FF068A">
        <w:rPr>
          <w:b/>
          <w:sz w:val="24"/>
          <w:szCs w:val="24"/>
          <w:lang w:eastAsia="en-US"/>
        </w:rPr>
        <w:t>бособена позиция № 1</w:t>
      </w:r>
      <w:r w:rsidR="004F6D66" w:rsidRPr="00FF068A">
        <w:rPr>
          <w:sz w:val="24"/>
          <w:szCs w:val="24"/>
          <w:lang w:val="bg-BG" w:eastAsia="en-US"/>
        </w:rPr>
        <w:t xml:space="preserve">, </w:t>
      </w:r>
      <w:r w:rsidRPr="00FF068A">
        <w:rPr>
          <w:sz w:val="24"/>
          <w:szCs w:val="24"/>
        </w:rPr>
        <w:t xml:space="preserve">съгласно условията предвидени в проекта на договора – </w:t>
      </w:r>
      <w:r w:rsidRPr="00FF068A">
        <w:rPr>
          <w:color w:val="000000" w:themeColor="text1"/>
          <w:sz w:val="24"/>
          <w:szCs w:val="24"/>
        </w:rPr>
        <w:t>Приложение №</w:t>
      </w:r>
      <w:r w:rsidRPr="00FF068A">
        <w:rPr>
          <w:color w:val="000000" w:themeColor="text1"/>
          <w:sz w:val="24"/>
          <w:szCs w:val="24"/>
          <w:lang w:val="en-US"/>
        </w:rPr>
        <w:t xml:space="preserve"> 5</w:t>
      </w:r>
      <w:r w:rsidRPr="00FF068A">
        <w:rPr>
          <w:color w:val="000000" w:themeColor="text1"/>
          <w:sz w:val="24"/>
          <w:szCs w:val="24"/>
        </w:rPr>
        <w:t>,</w:t>
      </w:r>
      <w:r w:rsidRPr="00FF068A">
        <w:rPr>
          <w:sz w:val="24"/>
          <w:szCs w:val="24"/>
        </w:rPr>
        <w:t xml:space="preserve"> приложен към обявата за участие в настоящата обществена поръчка и съгласно „Спецификация за доставка на хартии, хартиени изделия и канцеларски материали </w:t>
      </w:r>
      <w:r w:rsidR="00EF7EA9" w:rsidRPr="00EF7EA9">
        <w:rPr>
          <w:rFonts w:eastAsia="Calibri"/>
          <w:sz w:val="24"/>
          <w:szCs w:val="24"/>
          <w:lang w:eastAsia="en-US"/>
        </w:rPr>
        <w:t>за нуждите на „БДЖ - Товарни превози</w:t>
      </w:r>
      <w:r w:rsidR="00EF7EA9" w:rsidRPr="00EF7EA9">
        <w:rPr>
          <w:rFonts w:eastAsia="Calibri"/>
          <w:sz w:val="24"/>
          <w:szCs w:val="24"/>
          <w:lang w:val="bg-BG" w:eastAsia="en-US"/>
        </w:rPr>
        <w:t>”</w:t>
      </w:r>
      <w:r w:rsidR="00EF7EA9" w:rsidRPr="00EF7EA9">
        <w:rPr>
          <w:rFonts w:eastAsia="Calibri"/>
          <w:sz w:val="24"/>
          <w:szCs w:val="24"/>
          <w:lang w:eastAsia="en-US"/>
        </w:rPr>
        <w:t xml:space="preserve"> ЕООД</w:t>
      </w:r>
      <w:r w:rsidR="00EF7EA9" w:rsidRPr="00FF068A">
        <w:rPr>
          <w:rFonts w:eastAsia="Calibri"/>
          <w:b/>
          <w:sz w:val="24"/>
          <w:szCs w:val="24"/>
          <w:lang w:eastAsia="en-US"/>
        </w:rPr>
        <w:t xml:space="preserve"> </w:t>
      </w:r>
      <w:r w:rsidRPr="00FF068A">
        <w:rPr>
          <w:sz w:val="24"/>
          <w:szCs w:val="24"/>
        </w:rPr>
        <w:t>- Приложение № 1.1, „Техническите изисквания за доставка на хартии, хартиени изделия, канцеларски материали</w:t>
      </w:r>
      <w:r w:rsidRPr="00FF068A">
        <w:rPr>
          <w:b/>
          <w:sz w:val="24"/>
          <w:szCs w:val="24"/>
        </w:rPr>
        <w:t xml:space="preserve"> </w:t>
      </w:r>
      <w:r w:rsidRPr="00FF068A">
        <w:rPr>
          <w:sz w:val="24"/>
          <w:szCs w:val="24"/>
        </w:rPr>
        <w:t>и консумативи за офис техника за нуждите на „БДЖ - Товарни превози</w:t>
      </w:r>
      <w:r w:rsidR="00DD0DC2" w:rsidRPr="00FF068A">
        <w:rPr>
          <w:sz w:val="24"/>
          <w:szCs w:val="24"/>
          <w:lang w:val="bg-BG"/>
        </w:rPr>
        <w:t>”</w:t>
      </w:r>
      <w:r w:rsidR="00DD0DC2" w:rsidRPr="00FF068A">
        <w:rPr>
          <w:sz w:val="24"/>
          <w:szCs w:val="24"/>
        </w:rPr>
        <w:t xml:space="preserve"> ЕООД </w:t>
      </w:r>
      <w:r w:rsidRPr="00FF068A">
        <w:rPr>
          <w:sz w:val="24"/>
          <w:szCs w:val="24"/>
        </w:rPr>
        <w:t>за едногодишен период</w:t>
      </w:r>
      <w:r w:rsidR="008B51D0">
        <w:rPr>
          <w:sz w:val="24"/>
          <w:szCs w:val="24"/>
          <w:lang w:val="bg-BG"/>
        </w:rPr>
        <w:t>,</w:t>
      </w:r>
      <w:r w:rsidR="008B51D0" w:rsidRPr="008B51D0">
        <w:rPr>
          <w:rFonts w:eastAsia="Calibri"/>
          <w:b/>
          <w:szCs w:val="22"/>
          <w:lang w:eastAsia="en-US"/>
        </w:rPr>
        <w:t xml:space="preserve"> </w:t>
      </w:r>
      <w:r w:rsidR="008B51D0" w:rsidRPr="008B51D0">
        <w:rPr>
          <w:rFonts w:eastAsia="Calibri"/>
          <w:sz w:val="24"/>
          <w:szCs w:val="24"/>
          <w:lang w:eastAsia="en-US"/>
        </w:rPr>
        <w:t>делима на 2 обособени позиции</w:t>
      </w:r>
      <w:r w:rsidRPr="00FF068A">
        <w:rPr>
          <w:sz w:val="24"/>
          <w:szCs w:val="24"/>
        </w:rPr>
        <w:t>” – Приложение № 2 и нормативните актове на РБ .</w:t>
      </w:r>
    </w:p>
    <w:p w:rsidR="004C7A09" w:rsidRPr="00FF068A" w:rsidRDefault="004C7A09" w:rsidP="004F6D66">
      <w:pPr>
        <w:jc w:val="both"/>
        <w:rPr>
          <w:sz w:val="24"/>
          <w:szCs w:val="24"/>
        </w:rPr>
      </w:pPr>
      <w:r w:rsidRPr="00FF068A">
        <w:rPr>
          <w:b/>
          <w:i/>
          <w:sz w:val="24"/>
          <w:szCs w:val="24"/>
        </w:rPr>
        <w:t xml:space="preserve">Забележка: </w:t>
      </w:r>
      <w:r w:rsidRPr="00FF068A">
        <w:rPr>
          <w:sz w:val="24"/>
          <w:szCs w:val="24"/>
        </w:rPr>
        <w:t>Техническото предложение задължително трябва да съдържа кратко описание на предлаганите артикули, когато участникът оферира еквивалент на посочен от възложителя в техническата спецификация артикул.</w:t>
      </w:r>
    </w:p>
    <w:tbl>
      <w:tblPr>
        <w:tblW w:w="8944" w:type="dxa"/>
        <w:tblInd w:w="57" w:type="dxa"/>
        <w:tblLayout w:type="fixed"/>
        <w:tblCellMar>
          <w:left w:w="70" w:type="dxa"/>
          <w:right w:w="70" w:type="dxa"/>
        </w:tblCellMar>
        <w:tblLook w:val="04A0"/>
      </w:tblPr>
      <w:tblGrid>
        <w:gridCol w:w="359"/>
        <w:gridCol w:w="1952"/>
        <w:gridCol w:w="916"/>
        <w:gridCol w:w="1245"/>
        <w:gridCol w:w="1495"/>
        <w:gridCol w:w="1417"/>
        <w:gridCol w:w="1560"/>
      </w:tblGrid>
      <w:tr w:rsidR="0080332B" w:rsidRPr="0080332B" w:rsidTr="007E21EE">
        <w:trPr>
          <w:trHeight w:val="300"/>
        </w:trPr>
        <w:tc>
          <w:tcPr>
            <w:tcW w:w="4472" w:type="dxa"/>
            <w:gridSpan w:val="4"/>
            <w:vMerge w:val="restart"/>
            <w:tcBorders>
              <w:top w:val="single" w:sz="8" w:space="0" w:color="auto"/>
              <w:left w:val="single" w:sz="8" w:space="0" w:color="auto"/>
              <w:bottom w:val="single" w:sz="8" w:space="0" w:color="000000"/>
              <w:right w:val="single" w:sz="8" w:space="0" w:color="000000"/>
            </w:tcBorders>
            <w:shd w:val="clear" w:color="000000" w:fill="FFFF00"/>
            <w:vAlign w:val="bottom"/>
            <w:hideMark/>
          </w:tcPr>
          <w:p w:rsidR="0080332B" w:rsidRPr="00BB0FAF" w:rsidRDefault="0080332B" w:rsidP="0080332B">
            <w:pPr>
              <w:suppressAutoHyphens w:val="0"/>
              <w:jc w:val="center"/>
              <w:rPr>
                <w:b/>
                <w:bCs/>
                <w:color w:val="000000"/>
                <w:lang w:val="bg-BG" w:eastAsia="bg-BG"/>
              </w:rPr>
            </w:pPr>
            <w:r w:rsidRPr="00BB0FAF">
              <w:rPr>
                <w:b/>
                <w:bCs/>
                <w:color w:val="000000"/>
                <w:lang w:eastAsia="bg-BG"/>
              </w:rPr>
              <w:t>Изисквания на възложителя</w:t>
            </w:r>
          </w:p>
        </w:tc>
        <w:tc>
          <w:tcPr>
            <w:tcW w:w="4472" w:type="dxa"/>
            <w:gridSpan w:val="3"/>
            <w:tcBorders>
              <w:top w:val="single" w:sz="8" w:space="0" w:color="auto"/>
              <w:left w:val="nil"/>
              <w:bottom w:val="nil"/>
              <w:right w:val="single" w:sz="8" w:space="0" w:color="000000"/>
            </w:tcBorders>
            <w:shd w:val="clear" w:color="000000" w:fill="FFFF00"/>
            <w:hideMark/>
          </w:tcPr>
          <w:p w:rsidR="0080332B" w:rsidRPr="00BB0FAF" w:rsidRDefault="0080332B" w:rsidP="0080332B">
            <w:pPr>
              <w:suppressAutoHyphens w:val="0"/>
              <w:jc w:val="center"/>
              <w:rPr>
                <w:b/>
                <w:bCs/>
                <w:color w:val="000000"/>
                <w:lang w:val="bg-BG" w:eastAsia="bg-BG"/>
              </w:rPr>
            </w:pPr>
            <w:r w:rsidRPr="00BB0FAF">
              <w:rPr>
                <w:b/>
                <w:bCs/>
                <w:color w:val="000000"/>
                <w:lang w:eastAsia="bg-BG"/>
              </w:rPr>
              <w:t> </w:t>
            </w:r>
          </w:p>
        </w:tc>
      </w:tr>
      <w:tr w:rsidR="0080332B" w:rsidRPr="0080332B" w:rsidTr="007E21EE">
        <w:trPr>
          <w:trHeight w:val="315"/>
        </w:trPr>
        <w:tc>
          <w:tcPr>
            <w:tcW w:w="4472" w:type="dxa"/>
            <w:gridSpan w:val="4"/>
            <w:vMerge/>
            <w:tcBorders>
              <w:top w:val="single" w:sz="8" w:space="0" w:color="auto"/>
              <w:left w:val="single" w:sz="8" w:space="0" w:color="auto"/>
              <w:bottom w:val="single" w:sz="8" w:space="0" w:color="000000"/>
              <w:right w:val="single" w:sz="8" w:space="0" w:color="000000"/>
            </w:tcBorders>
            <w:vAlign w:val="center"/>
            <w:hideMark/>
          </w:tcPr>
          <w:p w:rsidR="0080332B" w:rsidRPr="00BB0FAF" w:rsidRDefault="0080332B" w:rsidP="0080332B">
            <w:pPr>
              <w:suppressAutoHyphens w:val="0"/>
              <w:rPr>
                <w:b/>
                <w:bCs/>
                <w:color w:val="000000"/>
                <w:lang w:val="bg-BG" w:eastAsia="bg-BG"/>
              </w:rPr>
            </w:pPr>
          </w:p>
        </w:tc>
        <w:tc>
          <w:tcPr>
            <w:tcW w:w="4472" w:type="dxa"/>
            <w:gridSpan w:val="3"/>
            <w:tcBorders>
              <w:top w:val="nil"/>
              <w:left w:val="nil"/>
              <w:bottom w:val="single" w:sz="8" w:space="0" w:color="auto"/>
              <w:right w:val="single" w:sz="8" w:space="0" w:color="000000"/>
            </w:tcBorders>
            <w:shd w:val="clear" w:color="000000" w:fill="FFFF00"/>
            <w:hideMark/>
          </w:tcPr>
          <w:p w:rsidR="0080332B" w:rsidRPr="00BB0FAF" w:rsidRDefault="0080332B" w:rsidP="0080332B">
            <w:pPr>
              <w:suppressAutoHyphens w:val="0"/>
              <w:jc w:val="center"/>
              <w:rPr>
                <w:b/>
                <w:bCs/>
                <w:color w:val="000000"/>
                <w:lang w:val="bg-BG" w:eastAsia="bg-BG"/>
              </w:rPr>
            </w:pPr>
            <w:r w:rsidRPr="00BB0FAF">
              <w:rPr>
                <w:b/>
                <w:bCs/>
                <w:color w:val="000000"/>
                <w:lang w:val="en-US" w:eastAsia="bg-BG"/>
              </w:rPr>
              <w:t>Предложение на участника</w:t>
            </w:r>
          </w:p>
        </w:tc>
      </w:tr>
      <w:tr w:rsidR="00F74443" w:rsidRPr="0080332B" w:rsidTr="007E21EE">
        <w:trPr>
          <w:trHeight w:val="1005"/>
        </w:trPr>
        <w:tc>
          <w:tcPr>
            <w:tcW w:w="359" w:type="dxa"/>
            <w:vMerge w:val="restart"/>
            <w:tcBorders>
              <w:top w:val="nil"/>
              <w:left w:val="single" w:sz="8" w:space="0" w:color="auto"/>
              <w:bottom w:val="nil"/>
              <w:right w:val="single" w:sz="8" w:space="0" w:color="auto"/>
            </w:tcBorders>
            <w:shd w:val="clear" w:color="000000" w:fill="FFFF00"/>
            <w:vAlign w:val="bottom"/>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w:t>
            </w:r>
          </w:p>
        </w:tc>
        <w:tc>
          <w:tcPr>
            <w:tcW w:w="1952" w:type="dxa"/>
            <w:vMerge w:val="restart"/>
            <w:tcBorders>
              <w:top w:val="nil"/>
              <w:left w:val="single" w:sz="8" w:space="0" w:color="auto"/>
              <w:bottom w:val="nil"/>
              <w:right w:val="single" w:sz="8" w:space="0" w:color="auto"/>
            </w:tcBorders>
            <w:shd w:val="clear" w:color="000000" w:fill="FFFF00"/>
            <w:vAlign w:val="bottom"/>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ТОЧНО НАИМЕНОВАНИЕ НА НЕОБХОДИМИТЕ МАТЕРИАЛИ</w:t>
            </w:r>
          </w:p>
        </w:tc>
        <w:tc>
          <w:tcPr>
            <w:tcW w:w="916" w:type="dxa"/>
            <w:vMerge w:val="restart"/>
            <w:tcBorders>
              <w:top w:val="nil"/>
              <w:left w:val="single" w:sz="8" w:space="0" w:color="auto"/>
              <w:bottom w:val="nil"/>
              <w:right w:val="single" w:sz="8" w:space="0" w:color="auto"/>
            </w:tcBorders>
            <w:shd w:val="clear" w:color="000000" w:fill="FFFF00"/>
            <w:vAlign w:val="bottom"/>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Мярка</w:t>
            </w:r>
          </w:p>
        </w:tc>
        <w:tc>
          <w:tcPr>
            <w:tcW w:w="1245" w:type="dxa"/>
            <w:tcBorders>
              <w:top w:val="nil"/>
              <w:left w:val="nil"/>
              <w:bottom w:val="nil"/>
              <w:right w:val="single" w:sz="8" w:space="0" w:color="auto"/>
            </w:tcBorders>
            <w:shd w:val="clear" w:color="000000" w:fill="FFFF00"/>
            <w:vAlign w:val="bottom"/>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Общо</w:t>
            </w:r>
          </w:p>
        </w:tc>
        <w:tc>
          <w:tcPr>
            <w:tcW w:w="1495" w:type="dxa"/>
            <w:tcBorders>
              <w:top w:val="nil"/>
              <w:left w:val="nil"/>
              <w:bottom w:val="nil"/>
              <w:right w:val="single" w:sz="8" w:space="0" w:color="auto"/>
            </w:tcBorders>
            <w:shd w:val="clear" w:color="000000" w:fill="FFFF00"/>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 </w:t>
            </w:r>
          </w:p>
        </w:tc>
        <w:tc>
          <w:tcPr>
            <w:tcW w:w="1417" w:type="dxa"/>
            <w:tcBorders>
              <w:top w:val="nil"/>
              <w:left w:val="nil"/>
              <w:bottom w:val="nil"/>
              <w:right w:val="single" w:sz="8" w:space="0" w:color="auto"/>
            </w:tcBorders>
            <w:shd w:val="clear" w:color="000000" w:fill="FFFF00"/>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 </w:t>
            </w:r>
          </w:p>
        </w:tc>
        <w:tc>
          <w:tcPr>
            <w:tcW w:w="1560" w:type="dxa"/>
            <w:tcBorders>
              <w:top w:val="nil"/>
              <w:left w:val="nil"/>
              <w:bottom w:val="nil"/>
              <w:right w:val="single" w:sz="8" w:space="0" w:color="auto"/>
            </w:tcBorders>
            <w:shd w:val="clear" w:color="000000" w:fill="FFFF00"/>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 </w:t>
            </w:r>
          </w:p>
        </w:tc>
      </w:tr>
      <w:tr w:rsidR="00F74443" w:rsidRPr="0080332B" w:rsidTr="007E21EE">
        <w:trPr>
          <w:trHeight w:val="1020"/>
        </w:trPr>
        <w:tc>
          <w:tcPr>
            <w:tcW w:w="359" w:type="dxa"/>
            <w:vMerge/>
            <w:tcBorders>
              <w:top w:val="nil"/>
              <w:left w:val="single" w:sz="8" w:space="0" w:color="auto"/>
              <w:bottom w:val="single" w:sz="4" w:space="0" w:color="auto"/>
              <w:right w:val="single" w:sz="8" w:space="0" w:color="auto"/>
            </w:tcBorders>
            <w:vAlign w:val="center"/>
            <w:hideMark/>
          </w:tcPr>
          <w:p w:rsidR="00F74443" w:rsidRPr="00BB0FAF" w:rsidRDefault="00F74443" w:rsidP="0080332B">
            <w:pPr>
              <w:suppressAutoHyphens w:val="0"/>
              <w:rPr>
                <w:b/>
                <w:bCs/>
                <w:color w:val="000000"/>
                <w:lang w:val="bg-BG" w:eastAsia="bg-BG"/>
              </w:rPr>
            </w:pPr>
          </w:p>
        </w:tc>
        <w:tc>
          <w:tcPr>
            <w:tcW w:w="1952" w:type="dxa"/>
            <w:vMerge/>
            <w:tcBorders>
              <w:top w:val="nil"/>
              <w:left w:val="single" w:sz="8" w:space="0" w:color="auto"/>
              <w:bottom w:val="single" w:sz="4" w:space="0" w:color="auto"/>
              <w:right w:val="single" w:sz="8" w:space="0" w:color="auto"/>
            </w:tcBorders>
            <w:vAlign w:val="center"/>
            <w:hideMark/>
          </w:tcPr>
          <w:p w:rsidR="00F74443" w:rsidRPr="00BB0FAF" w:rsidRDefault="00F74443" w:rsidP="0080332B">
            <w:pPr>
              <w:suppressAutoHyphens w:val="0"/>
              <w:rPr>
                <w:b/>
                <w:bCs/>
                <w:color w:val="000000"/>
                <w:lang w:val="bg-BG" w:eastAsia="bg-BG"/>
              </w:rPr>
            </w:pPr>
          </w:p>
        </w:tc>
        <w:tc>
          <w:tcPr>
            <w:tcW w:w="916" w:type="dxa"/>
            <w:vMerge/>
            <w:tcBorders>
              <w:top w:val="nil"/>
              <w:left w:val="single" w:sz="8" w:space="0" w:color="auto"/>
              <w:bottom w:val="single" w:sz="4" w:space="0" w:color="auto"/>
              <w:right w:val="single" w:sz="8" w:space="0" w:color="auto"/>
            </w:tcBorders>
            <w:vAlign w:val="center"/>
            <w:hideMark/>
          </w:tcPr>
          <w:p w:rsidR="00F74443" w:rsidRPr="00BB0FAF" w:rsidRDefault="00F74443" w:rsidP="0080332B">
            <w:pPr>
              <w:suppressAutoHyphens w:val="0"/>
              <w:rPr>
                <w:b/>
                <w:bCs/>
                <w:color w:val="000000"/>
                <w:lang w:val="bg-BG" w:eastAsia="bg-BG"/>
              </w:rPr>
            </w:pPr>
          </w:p>
        </w:tc>
        <w:tc>
          <w:tcPr>
            <w:tcW w:w="1245" w:type="dxa"/>
            <w:tcBorders>
              <w:top w:val="nil"/>
              <w:left w:val="nil"/>
              <w:bottom w:val="single" w:sz="4" w:space="0" w:color="auto"/>
              <w:right w:val="single" w:sz="8" w:space="0" w:color="auto"/>
            </w:tcBorders>
            <w:shd w:val="clear" w:color="000000" w:fill="FFFF00"/>
            <w:vAlign w:val="bottom"/>
            <w:hideMark/>
          </w:tcPr>
          <w:p w:rsidR="00F74443" w:rsidRPr="00BB0FAF" w:rsidRDefault="00F74443" w:rsidP="0080332B">
            <w:pPr>
              <w:suppressAutoHyphens w:val="0"/>
              <w:jc w:val="center"/>
              <w:rPr>
                <w:b/>
                <w:bCs/>
                <w:color w:val="000000"/>
                <w:lang w:val="bg-BG" w:eastAsia="bg-BG"/>
              </w:rPr>
            </w:pPr>
            <w:r w:rsidRPr="00BB0FAF">
              <w:rPr>
                <w:b/>
                <w:bCs/>
                <w:color w:val="000000"/>
                <w:lang w:val="bg-BG" w:eastAsia="bg-BG"/>
              </w:rPr>
              <w:t>Количество</w:t>
            </w:r>
          </w:p>
        </w:tc>
        <w:tc>
          <w:tcPr>
            <w:tcW w:w="1495" w:type="dxa"/>
            <w:tcBorders>
              <w:top w:val="nil"/>
              <w:left w:val="nil"/>
              <w:bottom w:val="single" w:sz="4" w:space="0" w:color="auto"/>
              <w:right w:val="single" w:sz="8" w:space="0" w:color="auto"/>
            </w:tcBorders>
            <w:shd w:val="clear" w:color="000000" w:fill="FFFF00"/>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Описание по каталог</w:t>
            </w:r>
            <w:proofErr w:type="gramStart"/>
            <w:r w:rsidRPr="00BB0FAF">
              <w:rPr>
                <w:b/>
                <w:bCs/>
                <w:color w:val="000000"/>
                <w:lang w:eastAsia="bg-BG"/>
              </w:rPr>
              <w:t>,стр</w:t>
            </w:r>
            <w:proofErr w:type="gramEnd"/>
            <w:r w:rsidRPr="00BB0FAF">
              <w:rPr>
                <w:b/>
                <w:bCs/>
                <w:color w:val="000000"/>
                <w:lang w:eastAsia="bg-BG"/>
              </w:rPr>
              <w:t>.</w:t>
            </w:r>
          </w:p>
        </w:tc>
        <w:tc>
          <w:tcPr>
            <w:tcW w:w="1417" w:type="dxa"/>
            <w:tcBorders>
              <w:top w:val="nil"/>
              <w:left w:val="nil"/>
              <w:bottom w:val="single" w:sz="4" w:space="0" w:color="auto"/>
              <w:right w:val="single" w:sz="8" w:space="0" w:color="auto"/>
            </w:tcBorders>
            <w:shd w:val="clear" w:color="000000" w:fill="FFFF00"/>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Каталожен №</w:t>
            </w:r>
          </w:p>
        </w:tc>
        <w:tc>
          <w:tcPr>
            <w:tcW w:w="1560" w:type="dxa"/>
            <w:tcBorders>
              <w:top w:val="nil"/>
              <w:left w:val="nil"/>
              <w:bottom w:val="single" w:sz="4" w:space="0" w:color="auto"/>
              <w:right w:val="single" w:sz="8" w:space="0" w:color="auto"/>
            </w:tcBorders>
            <w:shd w:val="clear" w:color="000000" w:fill="FFFF00"/>
            <w:hideMark/>
          </w:tcPr>
          <w:p w:rsidR="00F74443" w:rsidRPr="00BB0FAF" w:rsidRDefault="00F74443" w:rsidP="0080332B">
            <w:pPr>
              <w:suppressAutoHyphens w:val="0"/>
              <w:jc w:val="center"/>
              <w:rPr>
                <w:b/>
                <w:bCs/>
                <w:color w:val="000000"/>
                <w:lang w:val="bg-BG" w:eastAsia="bg-BG"/>
              </w:rPr>
            </w:pPr>
            <w:r w:rsidRPr="00BB0FAF">
              <w:rPr>
                <w:b/>
                <w:bCs/>
                <w:color w:val="000000"/>
                <w:lang w:eastAsia="bg-BG"/>
              </w:rPr>
              <w:t>Гаранционен срок</w:t>
            </w:r>
          </w:p>
        </w:tc>
      </w:tr>
      <w:tr w:rsidR="00F74443" w:rsidRPr="0080332B" w:rsidTr="007E21EE">
        <w:trPr>
          <w:trHeight w:val="982"/>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xml:space="preserve">Копирна хартия А4, 80 г./кв.м, белота 146-153%,  плътност 90-99% </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пакет 500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5330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C80000"/>
                <w:lang w:val="bg-BG" w:eastAsia="bg-BG"/>
              </w:rPr>
            </w:pPr>
            <w:r w:rsidRPr="00BB0FAF">
              <w:rPr>
                <w:color w:val="C8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981"/>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xml:space="preserve">Копирна хартия А3, 80 г./кв.м, белота 146-153%,  плътност 90-99% </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пакет 500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01"/>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lastRenderedPageBreak/>
              <w:t>3</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Плик за писма С6 114х162 бял СМЗ с лента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опаковка 100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369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1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xml:space="preserve">Плик за писма С5 162х229 СМЗ с лента бял </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опаковка 50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493</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36"/>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Плик за писма С4 229х324 бял СМЗ с лента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опаковка 100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464</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9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Плик В4 разширяем kaфяв В4 250 x 353 mm</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2244</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6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7</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Кубче хартиено цветно</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469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52"/>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8</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Самозалепващи листчета 38х55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390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02"/>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9</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Самозалепващи листчета 76х76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486</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982"/>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10</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Индекси прозрачни -5 неонови цвята 45 х 12 мм., неон, 5 х 25 л. в опаковка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408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4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11</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Папка - преписка хартия за служба кадри</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1040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84"/>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Папка картон с машинка бяла/цветна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5708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36"/>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13</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Папка PVC с прозрачно лице и перфорация А4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12253</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88"/>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14</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Папка джоб с перфорация А4  кристал</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пакет 100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1383</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18"/>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15</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Папка джоб с перфорация А4  матиран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пакет 100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491</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3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16</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Тетрадка протоколна тв. корици А4 100 л.</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520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16"/>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17</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Тетрадка тв.корици, 200 листа вестник</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219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47"/>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18</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Индиго машинно А4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опаковка 100</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150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19</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Индиго ръчно- синьо A4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опаковка 100</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260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88"/>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20</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Химикал с гумирана зона, връх 0,7 мм /червен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1183</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87"/>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21</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Химикал с гумирана зона, връх 0,7 мм /син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5883</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7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Химикалки, връх 0,8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2769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69"/>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23</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Химикалки връх 0,1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1834</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499"/>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24</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Пълнители обикновени син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216</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09"/>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lastRenderedPageBreak/>
              <w:t>25</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Пълнители обикновени червен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9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26</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Пълнители обикновени зелен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5</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5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27</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Пълнители обикновени черен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58"/>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28</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Пълнител тип Паркер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170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97"/>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29</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Автоматични моливи  0.5 мм., 0.7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399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958"/>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30</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Графити за автоматични моливи 0.5 мм., 0.7 мм. НВ, В</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кутийки</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415</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6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31</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Молив с гума H, F, НВ, В, 4В, 2В, 6В</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752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88"/>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Молив с гумирана клип зона, с гума НВ и В</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252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61"/>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33</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Гума  300/60, 300/40, 300/80, 300/20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302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34"/>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34</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xml:space="preserve">Текстмаркери 4 цвята </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396</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74"/>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35</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Текстмаркер единичен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351</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1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36</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Коректор ацетонов 20 мл</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200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3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37</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Коректор воден 20 мл</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253</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38</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Коректор лента 5мм/6м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1369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56"/>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39</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Телбод машинка 24/6 и 26/6 20 листа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198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40</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Антителбод</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187</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92"/>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41</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Телчета № 10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опаковка 1000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311</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47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Телчета 24/6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опаковка 1000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1400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35"/>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43</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Перфоратори - 20 листа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189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56"/>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44</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Тиксо прозрачно 19 мм./33 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314</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50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45</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Тиксо прозрачно 25мм./66 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276</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01"/>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46</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Тиксо прозрачно 38 мм./66 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282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469"/>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47</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Тиксо прозрачно 50мм./66 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197</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01"/>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48</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Тиксо хартиено 50 мм./25 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218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9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lastRenderedPageBreak/>
              <w:t>49</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Лепило течно 30 мл</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452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9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50</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Лепило декстрин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1058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47"/>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51</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Лепила-сухи стик, бързосъхнещи, 10 гр.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500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Тебешир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кутия 12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62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35"/>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53</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Почистваща пяна за офис техника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182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5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54</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Почистващи кърпи, универсални</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опаковка 100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329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55</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Архивна кутия</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114</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56</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Папка "Дело" с връзки</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1810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74"/>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57</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Искане 1 ред химизирано</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612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7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58</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Искане 7 реда химизирано</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212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2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59</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Искане 13 реда химизирано</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224</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7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60</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Искане 26 реда химизирано</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92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2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61</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Складова разписка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75</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04"/>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Складова разписка м.ф.1 ред</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4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63</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Складова разписка ср.ф.13 реда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125</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42"/>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64</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Картон за складова наличност</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2378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1347"/>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65</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Платежно нареждане кредитен превод А4 ОФС 100 л. Синьо БАРКОД 3800054806231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40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141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66</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Платежно нареждане от/към бюджета А4 ОФС 100 л. Зелено БАРКОД 3800054809638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2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lastRenderedPageBreak/>
              <w:t>67</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Приходен касов ордер-химизиран</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32</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68</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Разходен касов ордер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 100 листа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90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826"/>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69</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Приходен касов ордер - вестникарска хартия</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блок</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50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70</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Класьор 50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1450</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300"/>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71</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Класьор 80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брой</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1329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42"/>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72</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Кламери метални  30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кутия 100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259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694"/>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73</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Кламери метални  33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кутия 100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839</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r w:rsidR="00F74443" w:rsidRPr="0080332B" w:rsidTr="007E21EE">
        <w:trPr>
          <w:trHeight w:val="735"/>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74</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Кламери метални  50 мм.</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color w:val="000000" w:themeColor="text1"/>
                <w:lang w:val="bg-BG" w:eastAsia="bg-BG"/>
              </w:rPr>
            </w:pPr>
            <w:r w:rsidRPr="00BB0FAF">
              <w:rPr>
                <w:color w:val="000000" w:themeColor="text1"/>
                <w:lang w:val="bg-BG" w:eastAsia="bg-BG"/>
              </w:rPr>
              <w:t>кутия 100 броя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F74443" w:rsidRPr="00BB0FAF" w:rsidRDefault="00F74443" w:rsidP="0080332B">
            <w:pPr>
              <w:suppressAutoHyphens w:val="0"/>
              <w:jc w:val="center"/>
              <w:rPr>
                <w:b/>
                <w:bCs/>
                <w:color w:val="000000" w:themeColor="text1"/>
                <w:lang w:val="bg-BG" w:eastAsia="bg-BG"/>
              </w:rPr>
            </w:pPr>
            <w:r w:rsidRPr="00BB0FAF">
              <w:rPr>
                <w:b/>
                <w:bCs/>
                <w:color w:val="000000" w:themeColor="text1"/>
                <w:lang w:val="bg-BG" w:eastAsia="bg-BG"/>
              </w:rPr>
              <w:t>354</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themeColor="text1"/>
                <w:lang w:val="bg-BG" w:eastAsia="bg-BG"/>
              </w:rPr>
            </w:pPr>
            <w:r w:rsidRPr="00BB0FAF">
              <w:rPr>
                <w:color w:val="000000" w:themeColor="text1"/>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74443" w:rsidRPr="00BB0FAF" w:rsidRDefault="00F74443" w:rsidP="0080332B">
            <w:pPr>
              <w:suppressAutoHyphens w:val="0"/>
              <w:rPr>
                <w:color w:val="000000"/>
                <w:lang w:val="bg-BG" w:eastAsia="bg-BG"/>
              </w:rPr>
            </w:pPr>
            <w:r w:rsidRPr="00BB0FAF">
              <w:rPr>
                <w:color w:val="000000"/>
                <w:lang w:val="bg-BG" w:eastAsia="bg-BG"/>
              </w:rPr>
              <w:t> </w:t>
            </w:r>
          </w:p>
        </w:tc>
      </w:tr>
    </w:tbl>
    <w:p w:rsidR="004C7A09" w:rsidRDefault="004C7A09" w:rsidP="004C7A09">
      <w:pPr>
        <w:ind w:firstLine="708"/>
        <w:jc w:val="both"/>
        <w:rPr>
          <w:b/>
          <w:lang w:val="bg-BG"/>
        </w:rPr>
      </w:pPr>
    </w:p>
    <w:p w:rsidR="004C7A09" w:rsidRPr="002B4D41" w:rsidRDefault="004C7A09" w:rsidP="004C7A09">
      <w:pPr>
        <w:ind w:firstLine="708"/>
        <w:jc w:val="both"/>
        <w:rPr>
          <w:sz w:val="24"/>
          <w:szCs w:val="24"/>
        </w:rPr>
      </w:pPr>
      <w:r w:rsidRPr="002B4D41">
        <w:rPr>
          <w:b/>
          <w:sz w:val="24"/>
          <w:szCs w:val="24"/>
        </w:rPr>
        <w:t>1.</w:t>
      </w:r>
      <w:r w:rsidRPr="002B4D41">
        <w:rPr>
          <w:sz w:val="24"/>
          <w:szCs w:val="24"/>
        </w:rPr>
        <w:t xml:space="preserve"> Задължаваме се да изпълним доставката при спазване на следните изисквания:</w:t>
      </w:r>
    </w:p>
    <w:p w:rsidR="004C7A09" w:rsidRPr="002B4D41" w:rsidRDefault="004C7A09" w:rsidP="004C7A09">
      <w:pPr>
        <w:ind w:firstLine="708"/>
        <w:jc w:val="both"/>
        <w:rPr>
          <w:sz w:val="24"/>
          <w:szCs w:val="24"/>
        </w:rPr>
      </w:pPr>
      <w:r w:rsidRPr="002B4D41">
        <w:rPr>
          <w:b/>
          <w:sz w:val="24"/>
          <w:szCs w:val="24"/>
        </w:rPr>
        <w:t xml:space="preserve">а) </w:t>
      </w:r>
      <w:r w:rsidRPr="002B4D41">
        <w:rPr>
          <w:sz w:val="24"/>
          <w:szCs w:val="24"/>
        </w:rPr>
        <w:t>Всички хартии, хартиени изделия и канцеларски материали да отговарят на Техническите изисквания за доставка на хартии, хартиени изделия, канцеларски материали</w:t>
      </w:r>
      <w:r w:rsidRPr="002B4D41">
        <w:rPr>
          <w:b/>
          <w:sz w:val="24"/>
          <w:szCs w:val="24"/>
        </w:rPr>
        <w:t xml:space="preserve"> </w:t>
      </w:r>
      <w:r w:rsidRPr="002B4D41">
        <w:rPr>
          <w:sz w:val="24"/>
          <w:szCs w:val="24"/>
        </w:rPr>
        <w:t xml:space="preserve">и консумативи за офис техника за нуждите </w:t>
      </w:r>
      <w:r w:rsidR="00A4432E" w:rsidRPr="002B4D41">
        <w:rPr>
          <w:sz w:val="24"/>
          <w:szCs w:val="24"/>
        </w:rPr>
        <w:t>на „БДЖ - Товарни превози</w:t>
      </w:r>
      <w:r w:rsidR="00A4432E" w:rsidRPr="002B4D41">
        <w:rPr>
          <w:sz w:val="24"/>
          <w:szCs w:val="24"/>
          <w:lang w:val="bg-BG"/>
        </w:rPr>
        <w:t>”</w:t>
      </w:r>
      <w:r w:rsidR="00A4432E" w:rsidRPr="002B4D41">
        <w:rPr>
          <w:sz w:val="24"/>
          <w:szCs w:val="24"/>
        </w:rPr>
        <w:t xml:space="preserve"> ЕООД </w:t>
      </w:r>
      <w:r w:rsidRPr="002B4D41">
        <w:rPr>
          <w:sz w:val="24"/>
          <w:szCs w:val="24"/>
        </w:rPr>
        <w:t>за едногодишен период</w:t>
      </w:r>
      <w:r w:rsidR="008B51D0">
        <w:rPr>
          <w:sz w:val="24"/>
          <w:szCs w:val="24"/>
          <w:lang w:val="bg-BG"/>
        </w:rPr>
        <w:t>,</w:t>
      </w:r>
      <w:r w:rsidRPr="002B4D41">
        <w:rPr>
          <w:sz w:val="24"/>
          <w:szCs w:val="24"/>
        </w:rPr>
        <w:t xml:space="preserve"> </w:t>
      </w:r>
      <w:r w:rsidR="00C11FFB" w:rsidRPr="008B51D0">
        <w:rPr>
          <w:rFonts w:eastAsia="Calibri"/>
          <w:sz w:val="24"/>
          <w:szCs w:val="24"/>
          <w:lang w:eastAsia="en-US"/>
        </w:rPr>
        <w:t>делима на 2 обособени позиции</w:t>
      </w:r>
      <w:r w:rsidR="00C11FFB" w:rsidRPr="002B4D41">
        <w:rPr>
          <w:sz w:val="24"/>
          <w:szCs w:val="24"/>
        </w:rPr>
        <w:t xml:space="preserve"> </w:t>
      </w:r>
      <w:r w:rsidRPr="002B4D41">
        <w:rPr>
          <w:sz w:val="24"/>
          <w:szCs w:val="24"/>
        </w:rPr>
        <w:t xml:space="preserve">– Приложение № 2 и Спецификация за доставка на хартии, хартиени изделия и канцеларски материали </w:t>
      </w:r>
      <w:r w:rsidR="00841B75" w:rsidRPr="002B4D41">
        <w:rPr>
          <w:sz w:val="24"/>
          <w:szCs w:val="24"/>
        </w:rPr>
        <w:t>за нуждите на „БДЖ - Товарни превози</w:t>
      </w:r>
      <w:r w:rsidR="00841B75" w:rsidRPr="002B4D41">
        <w:rPr>
          <w:sz w:val="24"/>
          <w:szCs w:val="24"/>
          <w:lang w:val="bg-BG"/>
        </w:rPr>
        <w:t>”</w:t>
      </w:r>
      <w:r w:rsidR="00841B75" w:rsidRPr="002B4D41">
        <w:rPr>
          <w:sz w:val="24"/>
          <w:szCs w:val="24"/>
        </w:rPr>
        <w:t xml:space="preserve"> ЕООД </w:t>
      </w:r>
      <w:r w:rsidRPr="002B4D41">
        <w:rPr>
          <w:sz w:val="24"/>
          <w:szCs w:val="24"/>
        </w:rPr>
        <w:t>- Приложение № 1.1 на възложителя.</w:t>
      </w:r>
    </w:p>
    <w:p w:rsidR="004C7A09" w:rsidRPr="002B4D41" w:rsidRDefault="004C7A09" w:rsidP="004C7A09">
      <w:pPr>
        <w:jc w:val="both"/>
        <w:rPr>
          <w:sz w:val="24"/>
          <w:szCs w:val="24"/>
        </w:rPr>
      </w:pPr>
      <w:r w:rsidRPr="002B4D41">
        <w:rPr>
          <w:b/>
          <w:sz w:val="24"/>
          <w:szCs w:val="24"/>
        </w:rPr>
        <w:t xml:space="preserve">          </w:t>
      </w:r>
      <w:r w:rsidR="00A4432E" w:rsidRPr="002B4D41">
        <w:rPr>
          <w:b/>
          <w:sz w:val="24"/>
          <w:szCs w:val="24"/>
          <w:lang w:val="bg-BG"/>
        </w:rPr>
        <w:t xml:space="preserve">    </w:t>
      </w:r>
      <w:r w:rsidRPr="002B4D41">
        <w:rPr>
          <w:b/>
          <w:sz w:val="24"/>
          <w:szCs w:val="24"/>
        </w:rPr>
        <w:t>б)</w:t>
      </w:r>
      <w:r w:rsidRPr="002B4D41">
        <w:rPr>
          <w:sz w:val="24"/>
          <w:szCs w:val="24"/>
        </w:rPr>
        <w:t xml:space="preserve"> Опаковките на артикулите да бъдат оригинални и с ненарушена цялост.</w:t>
      </w:r>
    </w:p>
    <w:p w:rsidR="004C7A09" w:rsidRPr="002B4D41" w:rsidRDefault="004C7A09" w:rsidP="004C7A09">
      <w:pPr>
        <w:ind w:firstLine="708"/>
        <w:jc w:val="both"/>
        <w:rPr>
          <w:sz w:val="24"/>
          <w:szCs w:val="24"/>
        </w:rPr>
      </w:pPr>
      <w:r w:rsidRPr="002B4D41">
        <w:rPr>
          <w:b/>
          <w:sz w:val="24"/>
          <w:szCs w:val="24"/>
        </w:rPr>
        <w:t>2.</w:t>
      </w:r>
      <w:r w:rsidRPr="002B4D41">
        <w:rPr>
          <w:sz w:val="24"/>
          <w:szCs w:val="24"/>
        </w:rPr>
        <w:t xml:space="preserve"> Задължаваме се да извършваме доставките по заявка на възложителя, както следва:</w:t>
      </w:r>
    </w:p>
    <w:p w:rsidR="004C7A09" w:rsidRPr="002B4D41" w:rsidRDefault="004C7A09" w:rsidP="004C7A09">
      <w:pPr>
        <w:jc w:val="both"/>
        <w:rPr>
          <w:sz w:val="24"/>
          <w:szCs w:val="24"/>
        </w:rPr>
      </w:pPr>
      <w:proofErr w:type="gramStart"/>
      <w:r w:rsidRPr="002B4D41">
        <w:rPr>
          <w:sz w:val="24"/>
          <w:szCs w:val="24"/>
        </w:rPr>
        <w:t xml:space="preserve">Периодична доставка по заявка на възложителя на хартия, хартиени изделия и канцеларски материали, описани по вид и количество в Спецификация за доставка на хартии, хартиени изделия и канцеларски материали </w:t>
      </w:r>
      <w:r w:rsidR="00841B75" w:rsidRPr="002B4D41">
        <w:rPr>
          <w:sz w:val="24"/>
          <w:szCs w:val="24"/>
        </w:rPr>
        <w:t>за нуждите на „БДЖ - Товарни превози</w:t>
      </w:r>
      <w:r w:rsidR="00841B75" w:rsidRPr="002B4D41">
        <w:rPr>
          <w:sz w:val="24"/>
          <w:szCs w:val="24"/>
          <w:lang w:val="bg-BG"/>
        </w:rPr>
        <w:t>”</w:t>
      </w:r>
      <w:r w:rsidR="00841B75" w:rsidRPr="002B4D41">
        <w:rPr>
          <w:sz w:val="24"/>
          <w:szCs w:val="24"/>
        </w:rPr>
        <w:t xml:space="preserve"> ЕООД </w:t>
      </w:r>
      <w:r w:rsidRPr="002B4D41">
        <w:rPr>
          <w:sz w:val="24"/>
          <w:szCs w:val="24"/>
        </w:rPr>
        <w:t>- Приложение № 1.1.</w:t>
      </w:r>
      <w:proofErr w:type="gramEnd"/>
      <w:r w:rsidRPr="002B4D41">
        <w:rPr>
          <w:sz w:val="24"/>
          <w:szCs w:val="24"/>
        </w:rPr>
        <w:t xml:space="preserve"> </w:t>
      </w:r>
      <w:proofErr w:type="gramStart"/>
      <w:r w:rsidRPr="002B4D41">
        <w:rPr>
          <w:sz w:val="24"/>
          <w:szCs w:val="24"/>
        </w:rPr>
        <w:t>Доставката се извършва на партиди, по заявка на възложителя, направена до пето число на месеца, през който трябва да бъде изпълнена.</w:t>
      </w:r>
      <w:proofErr w:type="gramEnd"/>
      <w:r w:rsidRPr="002B4D41">
        <w:rPr>
          <w:sz w:val="24"/>
          <w:szCs w:val="24"/>
        </w:rPr>
        <w:t xml:space="preserve"> </w:t>
      </w:r>
      <w:proofErr w:type="gramStart"/>
      <w:r w:rsidRPr="002B4D41">
        <w:rPr>
          <w:sz w:val="24"/>
          <w:szCs w:val="24"/>
        </w:rPr>
        <w:t>В срок не по-късно от ………….5 /пет/ работни дни след получаване на заявката, партидите се доставят до посочените в заявката адреси на възложителя.</w:t>
      </w:r>
      <w:proofErr w:type="gramEnd"/>
    </w:p>
    <w:p w:rsidR="004C7A09" w:rsidRPr="002B4D41" w:rsidRDefault="004C7A09" w:rsidP="004C7A09">
      <w:pPr>
        <w:ind w:firstLine="708"/>
        <w:rPr>
          <w:b/>
          <w:sz w:val="24"/>
          <w:szCs w:val="24"/>
        </w:rPr>
      </w:pPr>
      <w:r w:rsidRPr="002B4D41">
        <w:rPr>
          <w:b/>
          <w:sz w:val="24"/>
          <w:szCs w:val="24"/>
        </w:rPr>
        <w:t>Място на доставка:</w:t>
      </w:r>
    </w:p>
    <w:p w:rsidR="004C7A09" w:rsidRPr="002B4D41" w:rsidRDefault="004C7A09" w:rsidP="004C7A09">
      <w:pPr>
        <w:rPr>
          <w:sz w:val="24"/>
          <w:szCs w:val="24"/>
        </w:rPr>
      </w:pPr>
      <w:r w:rsidRPr="002B4D41">
        <w:rPr>
          <w:sz w:val="24"/>
          <w:szCs w:val="24"/>
        </w:rPr>
        <w:t xml:space="preserve"> Задължаваме се да осъществяваме доставката със собствен транспорт до всички адреси на възложителя </w:t>
      </w:r>
      <w:proofErr w:type="gramStart"/>
      <w:r w:rsidRPr="002B4D41">
        <w:rPr>
          <w:sz w:val="24"/>
          <w:szCs w:val="24"/>
        </w:rPr>
        <w:t>или  на</w:t>
      </w:r>
      <w:proofErr w:type="gramEnd"/>
      <w:r w:rsidRPr="002B4D41">
        <w:rPr>
          <w:sz w:val="24"/>
          <w:szCs w:val="24"/>
        </w:rPr>
        <w:t xml:space="preserve">  съответния  уточнен  в  заявката  адрес:</w:t>
      </w:r>
    </w:p>
    <w:p w:rsidR="004C7A09" w:rsidRPr="002B4D41" w:rsidRDefault="004C7A09" w:rsidP="004C7A09">
      <w:pPr>
        <w:ind w:firstLine="720"/>
        <w:contextualSpacing/>
        <w:jc w:val="both"/>
        <w:rPr>
          <w:sz w:val="24"/>
          <w:szCs w:val="24"/>
        </w:rPr>
      </w:pPr>
      <w:proofErr w:type="gramStart"/>
      <w:r w:rsidRPr="002B4D41">
        <w:rPr>
          <w:sz w:val="24"/>
          <w:szCs w:val="24"/>
        </w:rPr>
        <w:t>• “БДЖ – Товарни превози” ЕООД – Централно управление /ЦУ/ - гр.</w:t>
      </w:r>
      <w:proofErr w:type="gramEnd"/>
      <w:r w:rsidRPr="002B4D41">
        <w:rPr>
          <w:sz w:val="24"/>
          <w:szCs w:val="24"/>
        </w:rPr>
        <w:t xml:space="preserve"> </w:t>
      </w:r>
      <w:proofErr w:type="gramStart"/>
      <w:r w:rsidRPr="002B4D41">
        <w:rPr>
          <w:sz w:val="24"/>
          <w:szCs w:val="24"/>
        </w:rPr>
        <w:t>София, ул.</w:t>
      </w:r>
      <w:proofErr w:type="gramEnd"/>
      <w:r w:rsidRPr="002B4D41">
        <w:rPr>
          <w:sz w:val="24"/>
          <w:szCs w:val="24"/>
        </w:rPr>
        <w:t xml:space="preserve"> “Иван Вазов” № 3, етаж 3 /няма асансьор/;</w:t>
      </w:r>
    </w:p>
    <w:p w:rsidR="004C7A09" w:rsidRPr="002B4D41" w:rsidRDefault="004C7A09" w:rsidP="004C7A09">
      <w:pPr>
        <w:ind w:firstLine="720"/>
        <w:contextualSpacing/>
        <w:jc w:val="both"/>
        <w:rPr>
          <w:sz w:val="24"/>
          <w:szCs w:val="24"/>
        </w:rPr>
      </w:pPr>
      <w:proofErr w:type="gramStart"/>
      <w:r w:rsidRPr="002B4D41">
        <w:rPr>
          <w:sz w:val="24"/>
          <w:szCs w:val="24"/>
        </w:rPr>
        <w:t>• “БДЖ – Товарни превози” ЕООД – Централн</w:t>
      </w:r>
      <w:r w:rsidR="00A73206" w:rsidRPr="002B4D41">
        <w:rPr>
          <w:sz w:val="24"/>
          <w:szCs w:val="24"/>
        </w:rPr>
        <w:t>о управление /ЦУ/ - гр.</w:t>
      </w:r>
      <w:proofErr w:type="gramEnd"/>
      <w:r w:rsidR="00A73206" w:rsidRPr="002B4D41">
        <w:rPr>
          <w:sz w:val="24"/>
          <w:szCs w:val="24"/>
        </w:rPr>
        <w:t xml:space="preserve"> </w:t>
      </w:r>
      <w:proofErr w:type="gramStart"/>
      <w:r w:rsidR="00A73206" w:rsidRPr="002B4D41">
        <w:rPr>
          <w:sz w:val="24"/>
          <w:szCs w:val="24"/>
        </w:rPr>
        <w:t xml:space="preserve">София, </w:t>
      </w:r>
      <w:r w:rsidRPr="002B4D41">
        <w:rPr>
          <w:sz w:val="24"/>
          <w:szCs w:val="24"/>
        </w:rPr>
        <w:t>ул.</w:t>
      </w:r>
      <w:proofErr w:type="gramEnd"/>
      <w:r w:rsidRPr="002B4D41">
        <w:rPr>
          <w:sz w:val="24"/>
          <w:szCs w:val="24"/>
        </w:rPr>
        <w:t xml:space="preserve"> “</w:t>
      </w:r>
      <w:r w:rsidR="00A73206" w:rsidRPr="002B4D41">
        <w:rPr>
          <w:sz w:val="24"/>
          <w:szCs w:val="24"/>
          <w:lang w:val="bg-BG"/>
        </w:rPr>
        <w:t>Рила</w:t>
      </w:r>
      <w:r w:rsidR="00A73206" w:rsidRPr="002B4D41">
        <w:rPr>
          <w:sz w:val="24"/>
          <w:szCs w:val="24"/>
        </w:rPr>
        <w:t xml:space="preserve">” № </w:t>
      </w:r>
      <w:r w:rsidR="00A73206" w:rsidRPr="002B4D41">
        <w:rPr>
          <w:sz w:val="24"/>
          <w:szCs w:val="24"/>
          <w:lang w:val="bg-BG"/>
        </w:rPr>
        <w:t>2</w:t>
      </w:r>
      <w:r w:rsidRPr="002B4D41">
        <w:rPr>
          <w:sz w:val="24"/>
          <w:szCs w:val="24"/>
        </w:rPr>
        <w:t>;</w:t>
      </w:r>
    </w:p>
    <w:p w:rsidR="004C7A09" w:rsidRPr="002B4D41" w:rsidRDefault="004C7A09" w:rsidP="004C7A09">
      <w:pPr>
        <w:ind w:firstLine="720"/>
        <w:contextualSpacing/>
        <w:jc w:val="both"/>
        <w:rPr>
          <w:sz w:val="24"/>
          <w:szCs w:val="24"/>
        </w:rPr>
      </w:pPr>
      <w:proofErr w:type="gramStart"/>
      <w:r w:rsidRPr="002B4D41">
        <w:rPr>
          <w:sz w:val="24"/>
          <w:szCs w:val="24"/>
        </w:rPr>
        <w:t>• ПТП София – гр.</w:t>
      </w:r>
      <w:proofErr w:type="gramEnd"/>
      <w:r w:rsidRPr="002B4D41">
        <w:rPr>
          <w:sz w:val="24"/>
          <w:szCs w:val="24"/>
        </w:rPr>
        <w:t xml:space="preserve"> </w:t>
      </w:r>
      <w:proofErr w:type="gramStart"/>
      <w:r w:rsidRPr="002B4D41">
        <w:rPr>
          <w:sz w:val="24"/>
          <w:szCs w:val="24"/>
        </w:rPr>
        <w:t>София, ул.</w:t>
      </w:r>
      <w:proofErr w:type="gramEnd"/>
      <w:r w:rsidRPr="002B4D41">
        <w:rPr>
          <w:sz w:val="24"/>
          <w:szCs w:val="24"/>
        </w:rPr>
        <w:t xml:space="preserve"> "Майчина </w:t>
      </w:r>
      <w:proofErr w:type="gramStart"/>
      <w:r w:rsidRPr="002B4D41">
        <w:rPr>
          <w:sz w:val="24"/>
          <w:szCs w:val="24"/>
        </w:rPr>
        <w:t>слава "</w:t>
      </w:r>
      <w:proofErr w:type="gramEnd"/>
      <w:r w:rsidRPr="002B4D41">
        <w:rPr>
          <w:sz w:val="24"/>
          <w:szCs w:val="24"/>
        </w:rPr>
        <w:t xml:space="preserve"> № 2 – Вагонното депо;</w:t>
      </w:r>
    </w:p>
    <w:p w:rsidR="004C7A09" w:rsidRPr="002B4D41" w:rsidRDefault="004C7A09" w:rsidP="004C7A09">
      <w:pPr>
        <w:ind w:firstLine="720"/>
        <w:contextualSpacing/>
        <w:jc w:val="both"/>
        <w:rPr>
          <w:sz w:val="24"/>
          <w:szCs w:val="24"/>
        </w:rPr>
      </w:pPr>
      <w:proofErr w:type="gramStart"/>
      <w:r w:rsidRPr="002B4D41">
        <w:rPr>
          <w:sz w:val="24"/>
          <w:szCs w:val="24"/>
        </w:rPr>
        <w:t>• ПТП Пловдив – гр.</w:t>
      </w:r>
      <w:proofErr w:type="gramEnd"/>
      <w:r w:rsidRPr="002B4D41">
        <w:rPr>
          <w:sz w:val="24"/>
          <w:szCs w:val="24"/>
        </w:rPr>
        <w:t xml:space="preserve"> Пловдив, гара Филипово;</w:t>
      </w:r>
    </w:p>
    <w:p w:rsidR="004C7A09" w:rsidRPr="002B4D41" w:rsidRDefault="004C7A09" w:rsidP="004C7A09">
      <w:pPr>
        <w:ind w:firstLine="720"/>
        <w:contextualSpacing/>
        <w:jc w:val="both"/>
        <w:rPr>
          <w:sz w:val="24"/>
          <w:szCs w:val="24"/>
        </w:rPr>
      </w:pPr>
      <w:proofErr w:type="gramStart"/>
      <w:r w:rsidRPr="002B4D41">
        <w:rPr>
          <w:sz w:val="24"/>
          <w:szCs w:val="24"/>
        </w:rPr>
        <w:t>• ПТП Горна Оряховица – гр.</w:t>
      </w:r>
      <w:proofErr w:type="gramEnd"/>
      <w:r w:rsidRPr="002B4D41">
        <w:rPr>
          <w:sz w:val="24"/>
          <w:szCs w:val="24"/>
        </w:rPr>
        <w:t xml:space="preserve"> </w:t>
      </w:r>
      <w:proofErr w:type="gramStart"/>
      <w:r w:rsidRPr="002B4D41">
        <w:rPr>
          <w:sz w:val="24"/>
          <w:szCs w:val="24"/>
        </w:rPr>
        <w:t xml:space="preserve">Горна Оряховица, </w:t>
      </w:r>
      <w:bookmarkStart w:id="0" w:name="_Hlk16837709"/>
      <w:r w:rsidRPr="002B4D41">
        <w:rPr>
          <w:sz w:val="24"/>
          <w:szCs w:val="24"/>
        </w:rPr>
        <w:t>ул</w:t>
      </w:r>
      <w:bookmarkEnd w:id="0"/>
      <w:r w:rsidRPr="002B4D41">
        <w:rPr>
          <w:sz w:val="24"/>
          <w:szCs w:val="24"/>
        </w:rPr>
        <w:t>.</w:t>
      </w:r>
      <w:proofErr w:type="gramEnd"/>
      <w:r w:rsidRPr="002B4D41">
        <w:rPr>
          <w:sz w:val="24"/>
          <w:szCs w:val="24"/>
        </w:rPr>
        <w:t xml:space="preserve"> „Цар Освободител</w:t>
      </w:r>
      <w:proofErr w:type="gramStart"/>
      <w:r w:rsidRPr="002B4D41">
        <w:rPr>
          <w:sz w:val="24"/>
          <w:szCs w:val="24"/>
        </w:rPr>
        <w:t>“ 97</w:t>
      </w:r>
      <w:proofErr w:type="gramEnd"/>
      <w:r w:rsidRPr="002B4D41">
        <w:rPr>
          <w:sz w:val="24"/>
          <w:szCs w:val="24"/>
        </w:rPr>
        <w:t>.</w:t>
      </w:r>
    </w:p>
    <w:p w:rsidR="004C7A09" w:rsidRPr="002B4D41" w:rsidRDefault="004C7A09" w:rsidP="004C7A09">
      <w:pPr>
        <w:ind w:firstLine="708"/>
        <w:jc w:val="both"/>
        <w:rPr>
          <w:sz w:val="24"/>
          <w:szCs w:val="24"/>
        </w:rPr>
      </w:pPr>
      <w:proofErr w:type="gramStart"/>
      <w:r w:rsidRPr="002B4D41">
        <w:rPr>
          <w:sz w:val="24"/>
          <w:szCs w:val="24"/>
        </w:rPr>
        <w:t>Заявяваме, че сме съгласни за всяка доставка да се подписва двустранен протокол в три екземпляра- два за изпълнителя и един за възложителя.</w:t>
      </w:r>
      <w:proofErr w:type="gramEnd"/>
    </w:p>
    <w:p w:rsidR="004C7A09" w:rsidRPr="002B4D41" w:rsidRDefault="004C7A09" w:rsidP="004C7A09">
      <w:pPr>
        <w:ind w:firstLine="708"/>
        <w:contextualSpacing/>
        <w:jc w:val="both"/>
        <w:rPr>
          <w:sz w:val="24"/>
          <w:szCs w:val="24"/>
        </w:rPr>
      </w:pPr>
      <w:r w:rsidRPr="002B4D41">
        <w:rPr>
          <w:b/>
          <w:sz w:val="24"/>
          <w:szCs w:val="24"/>
          <w:lang w:val="en-US"/>
        </w:rPr>
        <w:t>3</w:t>
      </w:r>
      <w:r w:rsidRPr="002B4D41">
        <w:rPr>
          <w:b/>
          <w:sz w:val="24"/>
          <w:szCs w:val="24"/>
        </w:rPr>
        <w:t>.</w:t>
      </w:r>
      <w:r w:rsidRPr="002B4D41">
        <w:rPr>
          <w:sz w:val="24"/>
          <w:szCs w:val="24"/>
        </w:rPr>
        <w:t xml:space="preserve"> Декларирам/е доставените от нас хартия, хартиени изделия и канцеларски материали ще бъдат доставени в подходяща опаковка за всяка отделна доставка по изпратена писмена заявка, гарантираща и запазваща целостта на стоките при транспортиране и съхранение.</w:t>
      </w:r>
    </w:p>
    <w:p w:rsidR="004C7A09" w:rsidRPr="002B4D41" w:rsidRDefault="004C7A09" w:rsidP="004C7A09">
      <w:pPr>
        <w:ind w:firstLine="708"/>
        <w:contextualSpacing/>
        <w:jc w:val="both"/>
        <w:rPr>
          <w:sz w:val="24"/>
          <w:szCs w:val="24"/>
        </w:rPr>
      </w:pPr>
      <w:r w:rsidRPr="002B4D41">
        <w:rPr>
          <w:b/>
          <w:sz w:val="24"/>
          <w:szCs w:val="24"/>
          <w:lang w:val="en-US"/>
        </w:rPr>
        <w:t>4</w:t>
      </w:r>
      <w:r w:rsidRPr="002B4D41">
        <w:rPr>
          <w:sz w:val="24"/>
          <w:szCs w:val="24"/>
        </w:rPr>
        <w:t xml:space="preserve">. </w:t>
      </w:r>
      <w:r w:rsidRPr="002B4D41">
        <w:rPr>
          <w:color w:val="000000" w:themeColor="text1"/>
          <w:sz w:val="24"/>
          <w:szCs w:val="24"/>
        </w:rPr>
        <w:t xml:space="preserve">Декларирам/е, че предлаганата от мен/нас </w:t>
      </w:r>
      <w:r w:rsidRPr="002B4D41">
        <w:rPr>
          <w:sz w:val="24"/>
          <w:szCs w:val="24"/>
        </w:rPr>
        <w:t>копирната хартия (А4 и А3) е подходяща за двустранно и цветно копиране, за високоскоростни копирни машини</w:t>
      </w:r>
      <w:r w:rsidRPr="002B4D41">
        <w:rPr>
          <w:sz w:val="24"/>
          <w:szCs w:val="24"/>
          <w:lang w:val="en-US"/>
        </w:rPr>
        <w:t xml:space="preserve"> </w:t>
      </w:r>
      <w:r w:rsidRPr="002B4D41">
        <w:rPr>
          <w:i/>
          <w:iCs/>
          <w:sz w:val="24"/>
          <w:szCs w:val="24"/>
        </w:rPr>
        <w:t xml:space="preserve">/ </w:t>
      </w:r>
      <w:r w:rsidRPr="002B4D41">
        <w:rPr>
          <w:iCs/>
          <w:sz w:val="24"/>
          <w:szCs w:val="24"/>
        </w:rPr>
        <w:t xml:space="preserve">копиране/принтиране A4 цветно/моно (36/мин), копиране/принтиране A3 цветно/моно (18/мин) </w:t>
      </w:r>
      <w:r w:rsidRPr="002B4D41">
        <w:rPr>
          <w:i/>
          <w:iCs/>
          <w:sz w:val="24"/>
          <w:szCs w:val="24"/>
        </w:rPr>
        <w:t>/</w:t>
      </w:r>
      <w:r w:rsidRPr="002B4D41">
        <w:rPr>
          <w:sz w:val="24"/>
          <w:szCs w:val="24"/>
        </w:rPr>
        <w:t xml:space="preserve">, лазерни и мастиленоструйни принтери, произведена на 100% целулоза. Предлаганата хартия отговаря по качество на БДС EN ISO 534:2012 г. – определяне дебелина, </w:t>
      </w:r>
      <w:bookmarkStart w:id="1" w:name="_Hlk16238167"/>
      <w:r w:rsidRPr="002B4D41">
        <w:rPr>
          <w:sz w:val="24"/>
          <w:szCs w:val="24"/>
        </w:rPr>
        <w:t xml:space="preserve">БДС EN ISO 536:2012 г. </w:t>
      </w:r>
      <w:bookmarkEnd w:id="1"/>
      <w:r w:rsidRPr="002B4D41">
        <w:rPr>
          <w:sz w:val="24"/>
          <w:szCs w:val="24"/>
        </w:rPr>
        <w:lastRenderedPageBreak/>
        <w:t xml:space="preserve">определяне маса на единица площ, БДС ISO 11476:2010 г. – определяне белота и определяне на гладкостта (метод на </w:t>
      </w:r>
      <w:r w:rsidRPr="002B4D41">
        <w:rPr>
          <w:sz w:val="24"/>
          <w:szCs w:val="24"/>
          <w:lang w:val="en-US"/>
        </w:rPr>
        <w:t>Beek</w:t>
      </w:r>
      <w:r w:rsidRPr="002B4D41">
        <w:rPr>
          <w:sz w:val="24"/>
          <w:szCs w:val="24"/>
        </w:rPr>
        <w:t>)</w:t>
      </w:r>
      <w:r w:rsidRPr="002B4D41">
        <w:rPr>
          <w:sz w:val="24"/>
          <w:szCs w:val="24"/>
          <w:lang w:val="en-US"/>
        </w:rPr>
        <w:t xml:space="preserve"> </w:t>
      </w:r>
      <w:r w:rsidRPr="002B4D41">
        <w:rPr>
          <w:sz w:val="24"/>
          <w:szCs w:val="24"/>
        </w:rPr>
        <w:t xml:space="preserve">БДС EN ISO 5627:1997 г., запрашаване </w:t>
      </w:r>
      <w:r w:rsidR="002B4D41">
        <w:rPr>
          <w:sz w:val="24"/>
          <w:szCs w:val="24"/>
        </w:rPr>
        <w:t>на хартията</w:t>
      </w:r>
      <w:r w:rsidRPr="002B4D41">
        <w:rPr>
          <w:sz w:val="24"/>
          <w:szCs w:val="24"/>
        </w:rPr>
        <w:t xml:space="preserve"> /или еквивалентни стандарти/.</w:t>
      </w:r>
    </w:p>
    <w:p w:rsidR="004C7A09" w:rsidRPr="002B4D41" w:rsidRDefault="00056882" w:rsidP="004C7A09">
      <w:pPr>
        <w:pStyle w:val="Heading9"/>
        <w:tabs>
          <w:tab w:val="left" w:pos="960"/>
          <w:tab w:val="num" w:pos="1815"/>
        </w:tabs>
        <w:spacing w:before="0" w:after="0"/>
        <w:jc w:val="both"/>
        <w:rPr>
          <w:rFonts w:ascii="Times New Roman" w:hAnsi="Times New Roman"/>
          <w:color w:val="000000" w:themeColor="text1"/>
          <w:sz w:val="24"/>
          <w:szCs w:val="24"/>
        </w:rPr>
      </w:pPr>
      <w:r>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rPr>
        <w:t>5</w:t>
      </w:r>
      <w:r w:rsidR="004C7A09" w:rsidRPr="002B4D41">
        <w:rPr>
          <w:rFonts w:ascii="Times New Roman" w:hAnsi="Times New Roman"/>
          <w:b/>
          <w:color w:val="000000" w:themeColor="text1"/>
          <w:sz w:val="24"/>
          <w:szCs w:val="24"/>
        </w:rPr>
        <w:t>.</w:t>
      </w:r>
      <w:r w:rsidR="004C7A09" w:rsidRPr="002B4D41">
        <w:rPr>
          <w:rFonts w:ascii="Times New Roman" w:hAnsi="Times New Roman"/>
          <w:color w:val="000000" w:themeColor="text1"/>
          <w:sz w:val="24"/>
          <w:szCs w:val="24"/>
        </w:rPr>
        <w:t>Декларираме, че срокът на валидността на нашата оферта е……….</w:t>
      </w:r>
      <w:r w:rsidR="004C7A09" w:rsidRPr="002B4D41">
        <w:rPr>
          <w:rFonts w:ascii="Times New Roman" w:hAnsi="Times New Roman"/>
          <w:color w:val="000000" w:themeColor="text1"/>
          <w:sz w:val="24"/>
          <w:szCs w:val="24"/>
          <w:lang w:val="ru-RU"/>
        </w:rPr>
        <w:t>...............................</w:t>
      </w:r>
      <w:r w:rsidR="002A4A8B">
        <w:rPr>
          <w:rFonts w:ascii="Times New Roman" w:hAnsi="Times New Roman"/>
          <w:i/>
          <w:color w:val="000000" w:themeColor="text1"/>
          <w:sz w:val="24"/>
          <w:szCs w:val="24"/>
          <w:lang w:val="ru-RU"/>
        </w:rPr>
        <w:t>( не по-малък от 4 мес.</w:t>
      </w:r>
      <w:r w:rsidR="004C7A09" w:rsidRPr="002B4D41">
        <w:rPr>
          <w:rFonts w:ascii="Times New Roman" w:hAnsi="Times New Roman"/>
          <w:i/>
          <w:color w:val="000000" w:themeColor="text1"/>
          <w:sz w:val="24"/>
          <w:szCs w:val="24"/>
          <w:lang w:val="ru-RU"/>
        </w:rPr>
        <w:t xml:space="preserve">) </w:t>
      </w:r>
      <w:r w:rsidR="004C7A09" w:rsidRPr="002B4D41">
        <w:rPr>
          <w:rFonts w:ascii="Times New Roman" w:hAnsi="Times New Roman"/>
          <w:color w:val="000000" w:themeColor="text1"/>
          <w:sz w:val="24"/>
          <w:szCs w:val="24"/>
        </w:rPr>
        <w:t>считано от крайния срок за получаване на оферти.</w:t>
      </w:r>
    </w:p>
    <w:p w:rsidR="004C7A09" w:rsidRPr="002B4D41" w:rsidRDefault="004C7A09" w:rsidP="004C7A09">
      <w:pPr>
        <w:pStyle w:val="Heading9"/>
        <w:tabs>
          <w:tab w:val="left" w:pos="960"/>
          <w:tab w:val="num" w:pos="1815"/>
        </w:tabs>
        <w:spacing w:before="0" w:after="0"/>
        <w:jc w:val="both"/>
        <w:rPr>
          <w:rFonts w:ascii="Times New Roman" w:hAnsi="Times New Roman"/>
          <w:color w:val="000000" w:themeColor="text1"/>
          <w:sz w:val="24"/>
          <w:szCs w:val="24"/>
        </w:rPr>
      </w:pPr>
      <w:r w:rsidRPr="002B4D41">
        <w:rPr>
          <w:rFonts w:ascii="Times New Roman" w:hAnsi="Times New Roman"/>
          <w:color w:val="000000" w:themeColor="text1"/>
          <w:sz w:val="24"/>
          <w:szCs w:val="24"/>
        </w:rPr>
        <w:t xml:space="preserve">       Ще изпълним поръчката в съответствие с настоящото ни предложение, ценовата оферта и в съответствие с изискванията на Възложителя.</w:t>
      </w:r>
    </w:p>
    <w:p w:rsidR="004C7A09" w:rsidRPr="002B4D41" w:rsidRDefault="004C7A09" w:rsidP="002728EC">
      <w:pPr>
        <w:tabs>
          <w:tab w:val="left" w:pos="0"/>
        </w:tabs>
        <w:jc w:val="both"/>
        <w:rPr>
          <w:color w:val="000000" w:themeColor="text1"/>
          <w:sz w:val="24"/>
          <w:szCs w:val="24"/>
          <w:lang w:eastAsia="en-US"/>
        </w:rPr>
      </w:pPr>
      <w:r w:rsidRPr="002B4D41">
        <w:rPr>
          <w:color w:val="000000" w:themeColor="text1"/>
          <w:sz w:val="24"/>
          <w:szCs w:val="24"/>
          <w:lang w:val="en-US" w:eastAsia="en-US"/>
        </w:rPr>
        <w:t xml:space="preserve">       </w:t>
      </w:r>
      <w:r w:rsidRPr="002B4D41">
        <w:rPr>
          <w:color w:val="000000" w:themeColor="text1"/>
          <w:sz w:val="24"/>
          <w:szCs w:val="24"/>
          <w:lang w:eastAsia="en-US"/>
        </w:rPr>
        <w:t>В случай, че нашето предложение бъде прието и бъдем определени за изпълнител, декларираме, че ще представим:</w:t>
      </w:r>
    </w:p>
    <w:p w:rsidR="004C7A09" w:rsidRPr="00056882" w:rsidRDefault="004C7A09" w:rsidP="002728EC">
      <w:pPr>
        <w:pStyle w:val="Heading9"/>
        <w:tabs>
          <w:tab w:val="left" w:pos="960"/>
          <w:tab w:val="num" w:pos="1815"/>
        </w:tabs>
        <w:spacing w:before="0" w:after="0"/>
        <w:ind w:firstLine="709"/>
        <w:jc w:val="both"/>
        <w:rPr>
          <w:rFonts w:ascii="Times New Roman" w:hAnsi="Times New Roman"/>
          <w:color w:val="000000" w:themeColor="text1"/>
          <w:sz w:val="24"/>
          <w:szCs w:val="24"/>
          <w:lang w:val="en-US"/>
        </w:rPr>
      </w:pPr>
      <w:r w:rsidRPr="00056882">
        <w:rPr>
          <w:rFonts w:ascii="Times New Roman" w:hAnsi="Times New Roman"/>
          <w:color w:val="000000" w:themeColor="text1"/>
          <w:sz w:val="24"/>
          <w:szCs w:val="24"/>
        </w:rPr>
        <w:t xml:space="preserve">- </w:t>
      </w:r>
      <w:r w:rsidR="00056882" w:rsidRPr="00056882">
        <w:rPr>
          <w:rFonts w:ascii="Times New Roman" w:hAnsi="Times New Roman"/>
          <w:color w:val="000000" w:themeColor="text1"/>
          <w:sz w:val="24"/>
          <w:szCs w:val="24"/>
        </w:rPr>
        <w:t xml:space="preserve">Списък на извършените доставки и </w:t>
      </w:r>
      <w:r w:rsidR="00056882" w:rsidRPr="00056882">
        <w:rPr>
          <w:rFonts w:ascii="Times New Roman" w:hAnsi="Times New Roman"/>
          <w:sz w:val="24"/>
          <w:szCs w:val="24"/>
        </w:rPr>
        <w:t xml:space="preserve">заверено копие на </w:t>
      </w:r>
      <w:r w:rsidR="00056882" w:rsidRPr="00056882">
        <w:rPr>
          <w:rFonts w:ascii="Times New Roman" w:hAnsi="Times New Roman"/>
          <w:color w:val="000000" w:themeColor="text1"/>
          <w:sz w:val="24"/>
          <w:szCs w:val="24"/>
        </w:rPr>
        <w:t>д</w:t>
      </w:r>
      <w:r w:rsidRPr="00056882">
        <w:rPr>
          <w:rFonts w:ascii="Times New Roman" w:hAnsi="Times New Roman"/>
          <w:color w:val="000000" w:themeColor="text1"/>
          <w:sz w:val="24"/>
          <w:szCs w:val="24"/>
        </w:rPr>
        <w:t xml:space="preserve">оказателства, които са идентични или сходни с предмета на </w:t>
      </w:r>
      <w:r w:rsidR="00056882" w:rsidRPr="00056882">
        <w:rPr>
          <w:rFonts w:ascii="Times New Roman" w:hAnsi="Times New Roman"/>
          <w:color w:val="000000" w:themeColor="text1"/>
          <w:sz w:val="24"/>
          <w:szCs w:val="24"/>
        </w:rPr>
        <w:t>обществената поръчка</w:t>
      </w:r>
      <w:r w:rsidR="00056882" w:rsidRPr="00056882">
        <w:rPr>
          <w:rFonts w:ascii="Times New Roman" w:hAnsi="Times New Roman"/>
          <w:color w:val="000000" w:themeColor="text1"/>
          <w:sz w:val="24"/>
          <w:szCs w:val="24"/>
          <w:lang w:val="en-US"/>
        </w:rPr>
        <w:t>;</w:t>
      </w:r>
    </w:p>
    <w:p w:rsidR="00056882" w:rsidRPr="00056882" w:rsidRDefault="00056882" w:rsidP="002728EC">
      <w:pPr>
        <w:jc w:val="both"/>
        <w:rPr>
          <w:sz w:val="24"/>
          <w:szCs w:val="24"/>
          <w:lang w:val="bg-BG" w:eastAsia="bg-BG"/>
        </w:rPr>
      </w:pPr>
      <w:r w:rsidRPr="00056882">
        <w:rPr>
          <w:sz w:val="24"/>
          <w:szCs w:val="24"/>
          <w:lang w:val="bg-BG" w:eastAsia="bg-BG"/>
        </w:rPr>
        <w:t xml:space="preserve">              - </w:t>
      </w:r>
      <w:r w:rsidR="002728EC">
        <w:rPr>
          <w:sz w:val="24"/>
          <w:szCs w:val="24"/>
          <w:lang w:val="bg-BG"/>
        </w:rPr>
        <w:t>З</w:t>
      </w:r>
      <w:r w:rsidRPr="00056882">
        <w:rPr>
          <w:sz w:val="24"/>
          <w:szCs w:val="24"/>
        </w:rPr>
        <w:t>аверено копие на валиден сертификат на качеството по стандарт ISO 9001 или еквивалент с обхват, релевантен на предмета на поръчката, като орган за контрол</w:t>
      </w:r>
      <w:r w:rsidRPr="00056882">
        <w:rPr>
          <w:sz w:val="24"/>
          <w:szCs w:val="24"/>
          <w:lang w:val="en-US" w:eastAsia="bg-BG"/>
        </w:rPr>
        <w:t>;</w:t>
      </w:r>
    </w:p>
    <w:p w:rsidR="00B218AF" w:rsidRPr="00056882" w:rsidRDefault="004C7A09" w:rsidP="002728EC">
      <w:pPr>
        <w:pStyle w:val="Heading9"/>
        <w:tabs>
          <w:tab w:val="left" w:pos="960"/>
          <w:tab w:val="num" w:pos="1815"/>
          <w:tab w:val="left" w:pos="6094"/>
        </w:tabs>
        <w:spacing w:before="0" w:after="0"/>
        <w:ind w:firstLine="709"/>
        <w:jc w:val="both"/>
        <w:rPr>
          <w:rFonts w:ascii="Times New Roman" w:hAnsi="Times New Roman"/>
          <w:sz w:val="24"/>
          <w:szCs w:val="24"/>
          <w:lang w:val="en-US"/>
        </w:rPr>
      </w:pPr>
      <w:r w:rsidRPr="00056882">
        <w:rPr>
          <w:rFonts w:ascii="Times New Roman" w:hAnsi="Times New Roman"/>
          <w:color w:val="000000" w:themeColor="text1"/>
          <w:sz w:val="24"/>
          <w:szCs w:val="24"/>
        </w:rPr>
        <w:t xml:space="preserve">- </w:t>
      </w:r>
      <w:r w:rsidR="00B218AF" w:rsidRPr="00056882">
        <w:rPr>
          <w:rFonts w:ascii="Times New Roman" w:hAnsi="Times New Roman"/>
          <w:sz w:val="24"/>
          <w:szCs w:val="24"/>
        </w:rPr>
        <w:t>Документите по чл.112, ал.1</w:t>
      </w:r>
      <w:r w:rsidR="00B218AF" w:rsidRPr="00056882">
        <w:rPr>
          <w:rFonts w:ascii="Times New Roman" w:hAnsi="Times New Roman"/>
          <w:sz w:val="24"/>
          <w:szCs w:val="24"/>
          <w:lang w:val="en-US"/>
        </w:rPr>
        <w:t xml:space="preserve"> </w:t>
      </w:r>
      <w:r w:rsidR="00B218AF" w:rsidRPr="00056882">
        <w:rPr>
          <w:rFonts w:ascii="Times New Roman" w:hAnsi="Times New Roman"/>
          <w:sz w:val="24"/>
          <w:szCs w:val="24"/>
        </w:rPr>
        <w:t xml:space="preserve">от ЗОП; </w:t>
      </w:r>
      <w:r w:rsidR="00B218AF" w:rsidRPr="00056882">
        <w:rPr>
          <w:rFonts w:ascii="Times New Roman" w:hAnsi="Times New Roman"/>
          <w:sz w:val="24"/>
          <w:szCs w:val="24"/>
        </w:rPr>
        <w:tab/>
      </w:r>
    </w:p>
    <w:p w:rsidR="00B218AF" w:rsidRPr="00056882" w:rsidRDefault="00B218AF" w:rsidP="002728EC">
      <w:pPr>
        <w:tabs>
          <w:tab w:val="left" w:pos="720"/>
        </w:tabs>
        <w:ind w:firstLine="540"/>
        <w:jc w:val="both"/>
        <w:rPr>
          <w:sz w:val="24"/>
          <w:szCs w:val="24"/>
          <w:lang w:val="en-US"/>
        </w:rPr>
      </w:pPr>
      <w:r w:rsidRPr="00056882">
        <w:rPr>
          <w:sz w:val="24"/>
          <w:szCs w:val="24"/>
          <w:lang w:val="en-US"/>
        </w:rPr>
        <w:tab/>
      </w:r>
      <w:proofErr w:type="gramStart"/>
      <w:r w:rsidRPr="00056882">
        <w:rPr>
          <w:sz w:val="24"/>
          <w:szCs w:val="24"/>
          <w:lang w:val="en-US"/>
        </w:rPr>
        <w:t xml:space="preserve">- </w:t>
      </w:r>
      <w:r w:rsidRPr="00056882">
        <w:rPr>
          <w:sz w:val="24"/>
          <w:szCs w:val="24"/>
        </w:rPr>
        <w:t>Декларация по Закона за мерките срещу изпиране на пари</w:t>
      </w:r>
      <w:r w:rsidRPr="00056882">
        <w:rPr>
          <w:sz w:val="24"/>
          <w:szCs w:val="24"/>
          <w:lang w:val="en-US"/>
        </w:rPr>
        <w:t>.</w:t>
      </w:r>
      <w:proofErr w:type="gramEnd"/>
    </w:p>
    <w:p w:rsidR="00B218AF" w:rsidRPr="00056882" w:rsidRDefault="00B218AF" w:rsidP="002728EC">
      <w:pPr>
        <w:pStyle w:val="Style18"/>
        <w:widowControl/>
        <w:spacing w:line="240" w:lineRule="auto"/>
        <w:ind w:left="450" w:firstLine="258"/>
      </w:pPr>
      <w:r w:rsidRPr="00056882">
        <w:t>- 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C7A09" w:rsidRPr="00056882" w:rsidRDefault="004C7A09" w:rsidP="002728EC">
      <w:pPr>
        <w:jc w:val="both"/>
        <w:rPr>
          <w:rFonts w:eastAsia="Calibri"/>
          <w:color w:val="000000" w:themeColor="text1"/>
          <w:sz w:val="24"/>
          <w:szCs w:val="24"/>
        </w:rPr>
      </w:pPr>
      <w:r w:rsidRPr="00056882">
        <w:rPr>
          <w:rFonts w:eastAsia="Calibri"/>
          <w:color w:val="000000" w:themeColor="text1"/>
          <w:sz w:val="24"/>
          <w:szCs w:val="24"/>
        </w:rPr>
        <w:tab/>
      </w:r>
      <w:proofErr w:type="gramStart"/>
      <w:r w:rsidRPr="00056882">
        <w:rPr>
          <w:rFonts w:eastAsia="Calibri"/>
          <w:color w:val="000000" w:themeColor="text1"/>
          <w:sz w:val="24"/>
          <w:szCs w:val="24"/>
        </w:rPr>
        <w:t>- Гаранция за изпълнение в размер на 5% от стойността на договора без ДДС.</w:t>
      </w:r>
      <w:proofErr w:type="gramEnd"/>
      <w:r w:rsidRPr="00056882">
        <w:rPr>
          <w:rFonts w:eastAsia="Calibri"/>
          <w:color w:val="000000" w:themeColor="text1"/>
          <w:sz w:val="24"/>
          <w:szCs w:val="24"/>
        </w:rPr>
        <w:t xml:space="preserve"> </w:t>
      </w:r>
    </w:p>
    <w:p w:rsidR="004C7A09" w:rsidRPr="00056882" w:rsidRDefault="004C7A09" w:rsidP="002728EC">
      <w:pPr>
        <w:ind w:right="-224"/>
        <w:jc w:val="both"/>
        <w:rPr>
          <w:b/>
          <w:color w:val="000000"/>
          <w:sz w:val="24"/>
          <w:szCs w:val="24"/>
        </w:rPr>
      </w:pPr>
    </w:p>
    <w:p w:rsidR="004C7A09" w:rsidRPr="00056882" w:rsidRDefault="004C7A09" w:rsidP="004C7A09">
      <w:pPr>
        <w:ind w:right="-224"/>
        <w:jc w:val="both"/>
        <w:rPr>
          <w:b/>
          <w:color w:val="000000"/>
          <w:sz w:val="24"/>
          <w:szCs w:val="24"/>
        </w:rPr>
      </w:pPr>
      <w:r w:rsidRPr="00056882">
        <w:rPr>
          <w:b/>
          <w:color w:val="000000"/>
          <w:sz w:val="24"/>
          <w:szCs w:val="24"/>
        </w:rPr>
        <w:t>Неразделна част от нашето техническо предложение са:</w:t>
      </w:r>
    </w:p>
    <w:p w:rsidR="004C7A09" w:rsidRPr="00056882" w:rsidRDefault="004C7A09" w:rsidP="004C7A09">
      <w:pPr>
        <w:ind w:right="-224"/>
        <w:jc w:val="both"/>
        <w:rPr>
          <w:i/>
          <w:color w:val="000000" w:themeColor="text1"/>
          <w:sz w:val="24"/>
          <w:szCs w:val="24"/>
        </w:rPr>
      </w:pPr>
      <w:r w:rsidRPr="00056882">
        <w:rPr>
          <w:color w:val="000000" w:themeColor="text1"/>
          <w:sz w:val="24"/>
          <w:szCs w:val="24"/>
        </w:rPr>
        <w:t xml:space="preserve">     </w:t>
      </w:r>
      <w:r w:rsidRPr="00056882">
        <w:rPr>
          <w:sz w:val="24"/>
          <w:szCs w:val="24"/>
        </w:rPr>
        <w:t>1.</w:t>
      </w:r>
      <w:r w:rsidRPr="00056882">
        <w:rPr>
          <w:b/>
          <w:sz w:val="24"/>
          <w:szCs w:val="24"/>
        </w:rPr>
        <w:t xml:space="preserve"> </w:t>
      </w:r>
      <w:r w:rsidRPr="00056882">
        <w:rPr>
          <w:color w:val="000000" w:themeColor="text1"/>
          <w:sz w:val="24"/>
          <w:szCs w:val="24"/>
        </w:rPr>
        <w:t xml:space="preserve">Пълномощно </w:t>
      </w:r>
      <w:r w:rsidRPr="00056882">
        <w:rPr>
          <w:i/>
          <w:color w:val="000000" w:themeColor="text1"/>
          <w:sz w:val="24"/>
          <w:szCs w:val="24"/>
        </w:rPr>
        <w:t>/ в случай, че е приложимо/.</w:t>
      </w:r>
    </w:p>
    <w:p w:rsidR="004C7A09" w:rsidRPr="00056882" w:rsidRDefault="004C7A09" w:rsidP="004C7A09">
      <w:pPr>
        <w:ind w:right="-224"/>
        <w:jc w:val="both"/>
        <w:rPr>
          <w:color w:val="000000" w:themeColor="text1"/>
          <w:sz w:val="24"/>
          <w:szCs w:val="24"/>
        </w:rPr>
      </w:pPr>
      <w:r w:rsidRPr="00056882">
        <w:rPr>
          <w:color w:val="000000" w:themeColor="text1"/>
          <w:sz w:val="24"/>
          <w:szCs w:val="24"/>
        </w:rPr>
        <w:t xml:space="preserve">     2. Оторизационно писмо, дистрибуторски договор или др., доказващ правото ни да предлагаме и извършваме доставка на </w:t>
      </w:r>
      <w:r w:rsidRPr="00056882">
        <w:rPr>
          <w:sz w:val="24"/>
          <w:szCs w:val="24"/>
        </w:rPr>
        <w:t>хартия, хартиени изделия и канцеларски материали</w:t>
      </w:r>
      <w:r w:rsidR="002B4D41" w:rsidRPr="00056882">
        <w:rPr>
          <w:color w:val="000000" w:themeColor="text1"/>
          <w:sz w:val="24"/>
          <w:szCs w:val="24"/>
        </w:rPr>
        <w:t xml:space="preserve"> през 20</w:t>
      </w:r>
      <w:r w:rsidR="002B4D41" w:rsidRPr="00056882">
        <w:rPr>
          <w:color w:val="000000" w:themeColor="text1"/>
          <w:sz w:val="24"/>
          <w:szCs w:val="24"/>
          <w:lang w:val="bg-BG"/>
        </w:rPr>
        <w:t>20</w:t>
      </w:r>
      <w:r w:rsidRPr="00056882">
        <w:rPr>
          <w:color w:val="000000" w:themeColor="text1"/>
          <w:sz w:val="24"/>
          <w:szCs w:val="24"/>
        </w:rPr>
        <w:t xml:space="preserve"> г</w:t>
      </w:r>
      <w:r w:rsidR="002B4D41" w:rsidRPr="00056882">
        <w:rPr>
          <w:color w:val="000000" w:themeColor="text1"/>
          <w:sz w:val="24"/>
          <w:szCs w:val="24"/>
          <w:lang w:eastAsia="ar-SA"/>
        </w:rPr>
        <w:t xml:space="preserve">. - </w:t>
      </w:r>
      <w:r w:rsidRPr="00056882">
        <w:rPr>
          <w:color w:val="000000" w:themeColor="text1"/>
          <w:sz w:val="24"/>
          <w:szCs w:val="24"/>
          <w:lang w:eastAsia="ar-SA"/>
        </w:rPr>
        <w:t>в</w:t>
      </w:r>
      <w:r w:rsidRPr="00056882">
        <w:rPr>
          <w:color w:val="000000" w:themeColor="text1"/>
          <w:sz w:val="24"/>
          <w:szCs w:val="24"/>
        </w:rPr>
        <w:t xml:space="preserve"> случай, че е приложимо.</w:t>
      </w:r>
    </w:p>
    <w:p w:rsidR="004C7A09" w:rsidRPr="00056882" w:rsidRDefault="004C7A09" w:rsidP="004C7A09">
      <w:pPr>
        <w:ind w:right="-224"/>
        <w:jc w:val="both"/>
        <w:rPr>
          <w:color w:val="000000" w:themeColor="text1"/>
          <w:sz w:val="24"/>
          <w:szCs w:val="24"/>
        </w:rPr>
      </w:pPr>
      <w:r w:rsidRPr="00056882">
        <w:rPr>
          <w:color w:val="000000" w:themeColor="text1"/>
          <w:sz w:val="24"/>
          <w:szCs w:val="24"/>
        </w:rPr>
        <w:t xml:space="preserve">     3. Протоколи за изпитване от </w:t>
      </w:r>
      <w:r w:rsidRPr="00056882">
        <w:rPr>
          <w:sz w:val="24"/>
          <w:szCs w:val="24"/>
        </w:rPr>
        <w:t>проведени изпитания за копирна хартия формат А3 и А4, издадени от акредитирани институции или агенции за управление на качеството, удостоверяващи съответствието на стоките със съответните спецификации или стандарти, издадени след 2018 г.</w:t>
      </w:r>
      <w:r w:rsidRPr="00056882">
        <w:rPr>
          <w:color w:val="000000" w:themeColor="text1"/>
          <w:sz w:val="24"/>
          <w:szCs w:val="24"/>
        </w:rPr>
        <w:t xml:space="preserve"> - копия, заверен</w:t>
      </w:r>
      <w:r w:rsidRPr="00056882">
        <w:rPr>
          <w:color w:val="000000" w:themeColor="text1"/>
          <w:sz w:val="24"/>
          <w:szCs w:val="24"/>
          <w:lang w:val="en-US"/>
        </w:rPr>
        <w:t>и</w:t>
      </w:r>
      <w:r w:rsidRPr="00056882">
        <w:rPr>
          <w:color w:val="000000" w:themeColor="text1"/>
          <w:sz w:val="24"/>
          <w:szCs w:val="24"/>
        </w:rPr>
        <w:t xml:space="preserve"> от участника.</w:t>
      </w:r>
    </w:p>
    <w:p w:rsidR="004C7A09" w:rsidRPr="00056882" w:rsidRDefault="004C7A09" w:rsidP="004C7A09">
      <w:pPr>
        <w:spacing w:line="276" w:lineRule="auto"/>
        <w:rPr>
          <w:color w:val="000000" w:themeColor="text1"/>
          <w:sz w:val="24"/>
          <w:szCs w:val="24"/>
        </w:rPr>
      </w:pPr>
    </w:p>
    <w:p w:rsidR="004C7A09" w:rsidRPr="006501A4" w:rsidRDefault="004C7A09" w:rsidP="004C7A09">
      <w:pPr>
        <w:spacing w:line="276" w:lineRule="auto"/>
        <w:rPr>
          <w:color w:val="000000" w:themeColor="text1"/>
        </w:rPr>
      </w:pPr>
      <w:proofErr w:type="gramStart"/>
      <w:r w:rsidRPr="006501A4">
        <w:rPr>
          <w:color w:val="000000" w:themeColor="text1"/>
        </w:rPr>
        <w:t>Дата.......................г.</w:t>
      </w:r>
      <w:proofErr w:type="gramEnd"/>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Подпис: </w:t>
      </w:r>
    </w:p>
    <w:p w:rsidR="004C7A09" w:rsidRPr="006501A4" w:rsidRDefault="004C7A09" w:rsidP="004C7A09">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w:t>
      </w:r>
      <w:proofErr w:type="gramStart"/>
      <w:r w:rsidRPr="006501A4">
        <w:rPr>
          <w:i/>
          <w:color w:val="000000" w:themeColor="text1"/>
        </w:rPr>
        <w:t>печат</w:t>
      </w:r>
      <w:proofErr w:type="gramEnd"/>
      <w:r w:rsidRPr="006501A4">
        <w:rPr>
          <w:i/>
          <w:color w:val="000000" w:themeColor="text1"/>
        </w:rPr>
        <w:t>)</w:t>
      </w:r>
    </w:p>
    <w:p w:rsidR="004C7A09" w:rsidRDefault="004C7A09" w:rsidP="004C7A09">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w:t>
      </w:r>
      <w:proofErr w:type="gramStart"/>
      <w:r w:rsidRPr="006501A4">
        <w:rPr>
          <w:i/>
          <w:color w:val="000000" w:themeColor="text1"/>
        </w:rPr>
        <w:t>име</w:t>
      </w:r>
      <w:proofErr w:type="gramEnd"/>
      <w:r w:rsidRPr="006501A4">
        <w:rPr>
          <w:i/>
          <w:color w:val="000000" w:themeColor="text1"/>
        </w:rPr>
        <w:t xml:space="preserve"> и фамилия на представляващия участника)</w:t>
      </w:r>
    </w:p>
    <w:p w:rsidR="004C7A09" w:rsidRPr="009A1B3A" w:rsidRDefault="004C7A09" w:rsidP="004C7A09">
      <w:pPr>
        <w:spacing w:line="276" w:lineRule="auto"/>
        <w:ind w:right="142"/>
        <w:jc w:val="both"/>
        <w:rPr>
          <w:b/>
          <w:i/>
          <w:color w:val="000000" w:themeColor="text1"/>
        </w:rPr>
      </w:pPr>
      <w:r w:rsidRPr="00BF4E6A">
        <w:rPr>
          <w:i/>
          <w:color w:val="000000" w:themeColor="text1"/>
          <w:u w:val="single"/>
        </w:rPr>
        <w:t>Забележка:</w:t>
      </w:r>
      <w:r w:rsidRPr="00BF4E6A">
        <w:rPr>
          <w:color w:val="000000" w:themeColor="text1"/>
        </w:rPr>
        <w:t xml:space="preserve"> </w:t>
      </w:r>
      <w:r w:rsidRPr="00BF4E6A">
        <w:rPr>
          <w:i/>
          <w:color w:val="000000" w:themeColor="text1"/>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4C7A09" w:rsidRPr="004A180A" w:rsidRDefault="004C7A09" w:rsidP="004C7A09">
      <w:pPr>
        <w:rPr>
          <w:color w:val="FF0000"/>
          <w:lang w:eastAsia="en-US"/>
        </w:rPr>
      </w:pPr>
    </w:p>
    <w:p w:rsidR="004C7A09" w:rsidRDefault="004C7A09" w:rsidP="004C7A09">
      <w:pPr>
        <w:rPr>
          <w:lang w:eastAsia="en-US"/>
        </w:rPr>
      </w:pPr>
    </w:p>
    <w:p w:rsidR="004C7A09" w:rsidRDefault="004C7A09" w:rsidP="004C7A09">
      <w:pPr>
        <w:rPr>
          <w:lang w:eastAsia="en-US"/>
        </w:rPr>
      </w:pPr>
    </w:p>
    <w:p w:rsidR="004C7A09" w:rsidRDefault="004C7A09" w:rsidP="004C7A09">
      <w:pPr>
        <w:rPr>
          <w:lang w:eastAsia="en-US"/>
        </w:rPr>
      </w:pPr>
    </w:p>
    <w:p w:rsidR="004C7A09" w:rsidRDefault="004C7A09" w:rsidP="004C7A09">
      <w:pPr>
        <w:jc w:val="right"/>
        <w:rPr>
          <w:b/>
          <w:bCs/>
        </w:rPr>
      </w:pPr>
    </w:p>
    <w:p w:rsidR="004C7A09" w:rsidRDefault="004C7A09" w:rsidP="004C7A09">
      <w:pPr>
        <w:jc w:val="right"/>
        <w:rPr>
          <w:b/>
          <w:bCs/>
        </w:rPr>
      </w:pPr>
    </w:p>
    <w:p w:rsidR="00116830" w:rsidRDefault="00116830" w:rsidP="00116830">
      <w:pPr>
        <w:rPr>
          <w:lang w:val="bg-BG" w:eastAsia="en-US"/>
        </w:rPr>
      </w:pPr>
    </w:p>
    <w:p w:rsidR="00500607" w:rsidRDefault="00500607" w:rsidP="00116830">
      <w:pPr>
        <w:rPr>
          <w:lang w:val="bg-BG" w:eastAsia="en-US"/>
        </w:rPr>
      </w:pPr>
    </w:p>
    <w:p w:rsidR="00500607" w:rsidRDefault="00500607" w:rsidP="00116830">
      <w:pPr>
        <w:rPr>
          <w:lang w:val="bg-BG" w:eastAsia="en-US"/>
        </w:rPr>
      </w:pPr>
    </w:p>
    <w:p w:rsidR="00500607" w:rsidRDefault="00500607" w:rsidP="00116830">
      <w:pPr>
        <w:rPr>
          <w:lang w:val="bg-BG" w:eastAsia="en-US"/>
        </w:rPr>
      </w:pPr>
    </w:p>
    <w:p w:rsidR="00500607" w:rsidRDefault="00500607" w:rsidP="00116830">
      <w:pPr>
        <w:rPr>
          <w:lang w:val="bg-BG" w:eastAsia="en-US"/>
        </w:rPr>
      </w:pPr>
    </w:p>
    <w:p w:rsidR="00500607" w:rsidRDefault="00500607" w:rsidP="00116830">
      <w:pPr>
        <w:rPr>
          <w:lang w:val="bg-BG" w:eastAsia="en-US"/>
        </w:rPr>
      </w:pPr>
    </w:p>
    <w:p w:rsidR="00500607" w:rsidRDefault="00500607" w:rsidP="00116830">
      <w:pPr>
        <w:rPr>
          <w:lang w:val="bg-BG" w:eastAsia="en-US"/>
        </w:rPr>
      </w:pPr>
    </w:p>
    <w:p w:rsidR="00500607" w:rsidRDefault="00500607" w:rsidP="00116830">
      <w:pPr>
        <w:rPr>
          <w:lang w:val="bg-BG" w:eastAsia="en-US"/>
        </w:rPr>
      </w:pPr>
    </w:p>
    <w:p w:rsidR="00841B75" w:rsidRDefault="00841B75" w:rsidP="00116830">
      <w:pPr>
        <w:rPr>
          <w:lang w:val="bg-BG" w:eastAsia="en-US"/>
        </w:rPr>
      </w:pPr>
    </w:p>
    <w:p w:rsidR="00841B75" w:rsidRDefault="00841B75" w:rsidP="00116830">
      <w:pPr>
        <w:rPr>
          <w:lang w:val="bg-BG" w:eastAsia="en-US"/>
        </w:rPr>
      </w:pPr>
    </w:p>
    <w:p w:rsidR="00841B75" w:rsidRDefault="00841B75" w:rsidP="00116830">
      <w:pPr>
        <w:rPr>
          <w:lang w:val="bg-BG" w:eastAsia="en-US"/>
        </w:rPr>
      </w:pPr>
    </w:p>
    <w:p w:rsidR="00500607" w:rsidRDefault="00500607" w:rsidP="00116830">
      <w:pPr>
        <w:rPr>
          <w:lang w:val="bg-BG" w:eastAsia="en-US"/>
        </w:rPr>
      </w:pPr>
    </w:p>
    <w:p w:rsidR="00841B75" w:rsidRDefault="00841B75" w:rsidP="00116830">
      <w:pPr>
        <w:rPr>
          <w:lang w:val="bg-BG" w:eastAsia="en-US"/>
        </w:rPr>
      </w:pPr>
    </w:p>
    <w:p w:rsidR="00841B75" w:rsidRDefault="00841B75" w:rsidP="00116830">
      <w:pPr>
        <w:rPr>
          <w:lang w:val="bg-BG" w:eastAsia="en-US"/>
        </w:rPr>
      </w:pPr>
    </w:p>
    <w:p w:rsidR="00500607" w:rsidRDefault="00500607" w:rsidP="00116830">
      <w:pPr>
        <w:rPr>
          <w:lang w:val="bg-BG" w:eastAsia="en-US"/>
        </w:rPr>
      </w:pPr>
    </w:p>
    <w:p w:rsidR="00500607" w:rsidRDefault="00500607" w:rsidP="00116830">
      <w:pPr>
        <w:rPr>
          <w:lang w:val="bg-BG" w:eastAsia="en-US"/>
        </w:rPr>
      </w:pPr>
    </w:p>
    <w:p w:rsidR="00BF0472" w:rsidRDefault="00BF0472" w:rsidP="00116830">
      <w:pPr>
        <w:rPr>
          <w:lang w:val="bg-BG" w:eastAsia="en-US"/>
        </w:rPr>
      </w:pPr>
    </w:p>
    <w:p w:rsidR="004F6D46" w:rsidRPr="004F6D46" w:rsidRDefault="004F6D46" w:rsidP="004F6D46">
      <w:pPr>
        <w:jc w:val="right"/>
        <w:rPr>
          <w:b/>
          <w:bCs/>
          <w:lang w:val="bg-BG"/>
        </w:rPr>
      </w:pPr>
      <w:r>
        <w:rPr>
          <w:b/>
          <w:bCs/>
        </w:rPr>
        <w:lastRenderedPageBreak/>
        <w:t>Образец № 3.</w:t>
      </w:r>
      <w:r>
        <w:rPr>
          <w:b/>
          <w:bCs/>
          <w:lang w:val="bg-BG"/>
        </w:rPr>
        <w:t>2</w:t>
      </w:r>
    </w:p>
    <w:p w:rsidR="004F6D46" w:rsidRDefault="004F6D46" w:rsidP="004F6D46">
      <w:pPr>
        <w:jc w:val="right"/>
        <w:rPr>
          <w:b/>
          <w:bCs/>
        </w:rPr>
      </w:pPr>
    </w:p>
    <w:p w:rsidR="004F6D46" w:rsidRPr="00FD450E" w:rsidRDefault="004F6D46" w:rsidP="004F6D46">
      <w:pPr>
        <w:ind w:right="-709"/>
        <w:jc w:val="center"/>
        <w:rPr>
          <w:lang w:eastAsia="en-US"/>
        </w:rPr>
      </w:pPr>
      <w:r>
        <w:rPr>
          <w:lang w:eastAsia="en-US"/>
        </w:rPr>
        <w:t xml:space="preserve">                                                                                                                 </w:t>
      </w:r>
    </w:p>
    <w:p w:rsidR="004F6D46" w:rsidRPr="00034FCE" w:rsidRDefault="004F6D46" w:rsidP="004F6D46">
      <w:pPr>
        <w:ind w:right="-709"/>
        <w:rPr>
          <w:b/>
          <w:bCs/>
        </w:rPr>
      </w:pPr>
      <w:r w:rsidRPr="00034FCE">
        <w:rPr>
          <w:b/>
          <w:bCs/>
        </w:rPr>
        <w:t>ДО</w:t>
      </w:r>
    </w:p>
    <w:p w:rsidR="004F6D46" w:rsidRPr="00034FCE" w:rsidRDefault="004F6D46" w:rsidP="004F6D46">
      <w:pPr>
        <w:ind w:right="-709"/>
        <w:rPr>
          <w:b/>
        </w:rPr>
      </w:pPr>
      <w:r w:rsidRPr="00034FCE">
        <w:rPr>
          <w:b/>
        </w:rPr>
        <w:t>„БДЖ –ТОВАРНИ ПРЕВОЗИ” ЕООД</w:t>
      </w:r>
    </w:p>
    <w:p w:rsidR="004F6D46" w:rsidRPr="00034FCE" w:rsidRDefault="004F6D46" w:rsidP="004F6D46">
      <w:pPr>
        <w:ind w:right="-709"/>
        <w:rPr>
          <w:b/>
        </w:rPr>
      </w:pPr>
      <w:proofErr w:type="gramStart"/>
      <w:r w:rsidRPr="00034FCE">
        <w:rPr>
          <w:b/>
        </w:rPr>
        <w:t>УЛ.</w:t>
      </w:r>
      <w:proofErr w:type="gramEnd"/>
      <w:r w:rsidRPr="00034FCE">
        <w:rPr>
          <w:b/>
        </w:rPr>
        <w:t xml:space="preserve"> „ИВАН ВАЗОВ” № 3</w:t>
      </w:r>
    </w:p>
    <w:p w:rsidR="004F6D46" w:rsidRPr="00034FCE" w:rsidRDefault="004F6D46" w:rsidP="004F6D46">
      <w:pPr>
        <w:ind w:right="-709"/>
        <w:rPr>
          <w:b/>
        </w:rPr>
      </w:pPr>
      <w:proofErr w:type="gramStart"/>
      <w:r w:rsidRPr="00034FCE">
        <w:rPr>
          <w:b/>
        </w:rPr>
        <w:t>ГР.</w:t>
      </w:r>
      <w:proofErr w:type="gramEnd"/>
      <w:r w:rsidRPr="00034FCE">
        <w:rPr>
          <w:b/>
        </w:rPr>
        <w:t xml:space="preserve"> СОФИЯ-1080</w:t>
      </w:r>
    </w:p>
    <w:p w:rsidR="004F6D46" w:rsidRDefault="004F6D46" w:rsidP="004F6D46">
      <w:pPr>
        <w:ind w:right="-709"/>
        <w:rPr>
          <w:highlight w:val="cyan"/>
        </w:rPr>
      </w:pPr>
    </w:p>
    <w:p w:rsidR="004F6D46" w:rsidRDefault="004F6D46" w:rsidP="004F6D46">
      <w:pPr>
        <w:ind w:right="-709"/>
        <w:rPr>
          <w:highlight w:val="cyan"/>
        </w:rPr>
      </w:pPr>
    </w:p>
    <w:p w:rsidR="004F6D46" w:rsidRPr="00034FCE" w:rsidRDefault="004F6D46" w:rsidP="002A4A8B">
      <w:pPr>
        <w:ind w:right="-141"/>
        <w:rPr>
          <w:highlight w:val="cyan"/>
        </w:rPr>
      </w:pPr>
    </w:p>
    <w:p w:rsidR="004F6D46" w:rsidRDefault="004F6D46" w:rsidP="004F6D46">
      <w:pPr>
        <w:ind w:right="-709"/>
        <w:jc w:val="center"/>
        <w:rPr>
          <w:b/>
          <w:bCs/>
          <w:caps/>
        </w:rPr>
      </w:pPr>
      <w:r w:rsidRPr="00034FCE">
        <w:rPr>
          <w:b/>
          <w:bCs/>
          <w:caps/>
        </w:rPr>
        <w:t>Техническо Предложение</w:t>
      </w:r>
    </w:p>
    <w:p w:rsidR="004F6D46" w:rsidRPr="00034FCE" w:rsidRDefault="004F6D46" w:rsidP="004F6D46">
      <w:pPr>
        <w:ind w:right="-709"/>
        <w:rPr>
          <w:b/>
        </w:rPr>
      </w:pPr>
    </w:p>
    <w:p w:rsidR="004F6D46" w:rsidRPr="002A4A8B" w:rsidRDefault="004F6D46" w:rsidP="004F6D46">
      <w:pPr>
        <w:ind w:right="-141"/>
        <w:jc w:val="both"/>
        <w:rPr>
          <w:rFonts w:eastAsia="Calibri"/>
          <w:caps/>
          <w:sz w:val="24"/>
          <w:szCs w:val="24"/>
        </w:rPr>
      </w:pPr>
      <w:r w:rsidRPr="00034FCE">
        <w:rPr>
          <w:b/>
        </w:rPr>
        <w:t xml:space="preserve">         </w:t>
      </w:r>
      <w:r w:rsidRPr="00034FCE">
        <w:rPr>
          <w:iCs/>
        </w:rPr>
        <w:t xml:space="preserve"> </w:t>
      </w:r>
      <w:proofErr w:type="gramStart"/>
      <w:r w:rsidRPr="002A4A8B">
        <w:rPr>
          <w:iCs/>
          <w:sz w:val="24"/>
          <w:szCs w:val="24"/>
        </w:rPr>
        <w:t>за</w:t>
      </w:r>
      <w:proofErr w:type="gramEnd"/>
      <w:r w:rsidRPr="002A4A8B">
        <w:rPr>
          <w:iCs/>
          <w:sz w:val="24"/>
          <w:szCs w:val="24"/>
        </w:rPr>
        <w:t xml:space="preserve"> участие в обществена поръчка с предмет:</w:t>
      </w:r>
      <w:r w:rsidRPr="002A4A8B">
        <w:rPr>
          <w:bCs/>
          <w:color w:val="000000"/>
          <w:sz w:val="24"/>
          <w:szCs w:val="24"/>
        </w:rPr>
        <w:t xml:space="preserve"> </w:t>
      </w:r>
      <w:r w:rsidRPr="002A4A8B">
        <w:rPr>
          <w:rFonts w:eastAsia="Calibri"/>
          <w:b/>
          <w:sz w:val="24"/>
          <w:szCs w:val="24"/>
          <w:lang w:eastAsia="en-US"/>
        </w:rPr>
        <w:t>,,Доставка на хартии, хартиени изделия, канцеларски материали и консумативи за офис техника за нуждите на „БДЖ - Товарни превози</w:t>
      </w:r>
      <w:r w:rsidRPr="002A4A8B">
        <w:rPr>
          <w:rFonts w:eastAsia="Calibri"/>
          <w:b/>
          <w:sz w:val="24"/>
          <w:szCs w:val="24"/>
          <w:lang w:val="bg-BG" w:eastAsia="en-US"/>
        </w:rPr>
        <w:t>”</w:t>
      </w:r>
      <w:r w:rsidRPr="002A4A8B">
        <w:rPr>
          <w:rFonts w:eastAsia="Calibri"/>
          <w:b/>
          <w:sz w:val="24"/>
          <w:szCs w:val="24"/>
          <w:lang w:eastAsia="en-US"/>
        </w:rPr>
        <w:t xml:space="preserve"> ЕООД за едногодишен период, делима на 2 обособени позиции”</w:t>
      </w:r>
      <w:r w:rsidRPr="002A4A8B">
        <w:rPr>
          <w:rFonts w:eastAsia="Calibri"/>
          <w:i/>
          <w:sz w:val="24"/>
          <w:szCs w:val="24"/>
          <w:lang w:val="bg-BG" w:eastAsia="en-US"/>
        </w:rPr>
        <w:t xml:space="preserve"> </w:t>
      </w:r>
      <w:r w:rsidRPr="002A4A8B">
        <w:rPr>
          <w:rFonts w:eastAsia="Calibri"/>
          <w:b/>
          <w:sz w:val="24"/>
          <w:szCs w:val="24"/>
          <w:lang w:val="bg-BG" w:eastAsia="en-US"/>
        </w:rPr>
        <w:t>за</w:t>
      </w:r>
      <w:r w:rsidRPr="002A4A8B">
        <w:rPr>
          <w:rFonts w:eastAsia="Calibri"/>
          <w:i/>
          <w:sz w:val="24"/>
          <w:szCs w:val="24"/>
          <w:lang w:val="bg-BG" w:eastAsia="en-US"/>
        </w:rPr>
        <w:t xml:space="preserve"> </w:t>
      </w:r>
      <w:r w:rsidRPr="002A4A8B">
        <w:rPr>
          <w:b/>
          <w:sz w:val="24"/>
          <w:szCs w:val="24"/>
        </w:rPr>
        <w:t xml:space="preserve">обособена позиция № </w:t>
      </w:r>
      <w:r w:rsidRPr="002A4A8B">
        <w:rPr>
          <w:b/>
          <w:sz w:val="24"/>
          <w:szCs w:val="24"/>
          <w:lang w:val="bg-BG"/>
        </w:rPr>
        <w:t>2</w:t>
      </w:r>
      <w:r w:rsidRPr="002A4A8B">
        <w:rPr>
          <w:b/>
          <w:sz w:val="24"/>
          <w:szCs w:val="24"/>
          <w:lang w:val="en-US"/>
        </w:rPr>
        <w:t xml:space="preserve"> </w:t>
      </w:r>
      <w:r w:rsidRPr="002A4A8B">
        <w:rPr>
          <w:b/>
          <w:sz w:val="24"/>
          <w:szCs w:val="24"/>
        </w:rPr>
        <w:t>–</w:t>
      </w:r>
      <w:r w:rsidRPr="002A4A8B">
        <w:rPr>
          <w:b/>
          <w:sz w:val="24"/>
          <w:szCs w:val="24"/>
          <w:lang w:val="en-US"/>
        </w:rPr>
        <w:t xml:space="preserve"> </w:t>
      </w:r>
      <w:r w:rsidRPr="002A4A8B">
        <w:rPr>
          <w:b/>
          <w:sz w:val="24"/>
          <w:szCs w:val="24"/>
        </w:rPr>
        <w:t>„</w:t>
      </w:r>
      <w:r w:rsidRPr="002A4A8B">
        <w:rPr>
          <w:rFonts w:eastAsia="Calibri"/>
          <w:b/>
          <w:sz w:val="24"/>
          <w:szCs w:val="24"/>
          <w:lang w:eastAsia="en-US"/>
        </w:rPr>
        <w:t>Доставка на</w:t>
      </w:r>
      <w:r w:rsidRPr="002A4A8B">
        <w:rPr>
          <w:rFonts w:eastAsia="Calibri"/>
          <w:b/>
          <w:sz w:val="24"/>
          <w:szCs w:val="24"/>
          <w:lang w:val="bg-BG" w:eastAsia="en-US"/>
        </w:rPr>
        <w:t xml:space="preserve"> </w:t>
      </w:r>
      <w:r w:rsidRPr="002A4A8B">
        <w:rPr>
          <w:rFonts w:eastAsia="Calibri"/>
          <w:b/>
          <w:sz w:val="24"/>
          <w:szCs w:val="24"/>
          <w:lang w:eastAsia="en-US"/>
        </w:rPr>
        <w:t>консумативи за офис техника”</w:t>
      </w:r>
    </w:p>
    <w:p w:rsidR="004F6D46" w:rsidRPr="002A4A8B" w:rsidRDefault="004F6D46" w:rsidP="004F6D46">
      <w:pPr>
        <w:spacing w:line="276" w:lineRule="auto"/>
        <w:ind w:right="-709"/>
        <w:rPr>
          <w:rFonts w:eastAsia="Calibri"/>
          <w:caps/>
          <w:sz w:val="24"/>
          <w:szCs w:val="24"/>
        </w:rPr>
      </w:pPr>
    </w:p>
    <w:p w:rsidR="004F6D46" w:rsidRPr="002A4A8B" w:rsidRDefault="004F6D46" w:rsidP="004F6D46">
      <w:pPr>
        <w:spacing w:line="276" w:lineRule="auto"/>
        <w:ind w:right="-709"/>
        <w:rPr>
          <w:rFonts w:eastAsia="Calibri"/>
          <w:sz w:val="24"/>
          <w:szCs w:val="24"/>
        </w:rPr>
      </w:pPr>
      <w:r w:rsidRPr="002A4A8B">
        <w:rPr>
          <w:rFonts w:eastAsia="Calibri"/>
          <w:caps/>
          <w:sz w:val="24"/>
          <w:szCs w:val="24"/>
        </w:rPr>
        <w:t>....</w:t>
      </w:r>
      <w:r w:rsidRPr="002A4A8B">
        <w:rPr>
          <w:rFonts w:eastAsia="Calibri"/>
          <w:sz w:val="24"/>
          <w:szCs w:val="24"/>
        </w:rPr>
        <w:t xml:space="preserve">................................................................................................................................................... </w:t>
      </w:r>
    </w:p>
    <w:p w:rsidR="004F6D46" w:rsidRPr="002A4A8B" w:rsidRDefault="004F6D46" w:rsidP="004F6D46">
      <w:pPr>
        <w:keepNext/>
        <w:spacing w:line="276" w:lineRule="auto"/>
        <w:ind w:right="-709"/>
        <w:outlineLvl w:val="0"/>
        <w:rPr>
          <w:rFonts w:eastAsia="Calibri"/>
          <w:sz w:val="24"/>
          <w:szCs w:val="24"/>
        </w:rPr>
      </w:pPr>
      <w:r w:rsidRPr="002A4A8B">
        <w:rPr>
          <w:rFonts w:eastAsia="Calibri"/>
          <w:bCs/>
          <w:i/>
          <w:sz w:val="24"/>
          <w:szCs w:val="24"/>
        </w:rPr>
        <w:t xml:space="preserve">                                                             (</w:t>
      </w:r>
      <w:proofErr w:type="gramStart"/>
      <w:r w:rsidRPr="002A4A8B">
        <w:rPr>
          <w:rFonts w:eastAsia="Calibri"/>
          <w:bCs/>
          <w:i/>
          <w:sz w:val="24"/>
          <w:szCs w:val="24"/>
        </w:rPr>
        <w:t>наименование</w:t>
      </w:r>
      <w:proofErr w:type="gramEnd"/>
      <w:r w:rsidRPr="002A4A8B">
        <w:rPr>
          <w:rFonts w:eastAsia="Calibri"/>
          <w:bCs/>
          <w:i/>
          <w:sz w:val="24"/>
          <w:szCs w:val="24"/>
        </w:rPr>
        <w:t xml:space="preserve"> на участника)</w:t>
      </w:r>
    </w:p>
    <w:p w:rsidR="004F6D46" w:rsidRPr="002A4A8B" w:rsidRDefault="004F6D46" w:rsidP="004F6D46">
      <w:pPr>
        <w:keepNext/>
        <w:spacing w:line="276" w:lineRule="auto"/>
        <w:ind w:right="-709"/>
        <w:outlineLvl w:val="0"/>
        <w:rPr>
          <w:rFonts w:eastAsia="Calibri"/>
          <w:b/>
          <w:bCs/>
          <w:sz w:val="24"/>
          <w:szCs w:val="24"/>
        </w:rPr>
      </w:pPr>
      <w:proofErr w:type="gramStart"/>
      <w:r w:rsidRPr="002A4A8B">
        <w:rPr>
          <w:rFonts w:eastAsia="Calibri"/>
          <w:sz w:val="24"/>
          <w:szCs w:val="24"/>
        </w:rPr>
        <w:t>с</w:t>
      </w:r>
      <w:proofErr w:type="gramEnd"/>
      <w:r w:rsidRPr="002A4A8B">
        <w:rPr>
          <w:rFonts w:eastAsia="Calibri"/>
          <w:sz w:val="24"/>
          <w:szCs w:val="24"/>
        </w:rPr>
        <w:t xml:space="preserve"> ЕИК……………………….,</w:t>
      </w:r>
      <w:r w:rsidRPr="002A4A8B">
        <w:rPr>
          <w:rFonts w:eastAsia="Calibri"/>
          <w:bCs/>
          <w:i/>
          <w:sz w:val="24"/>
          <w:szCs w:val="24"/>
        </w:rPr>
        <w:t xml:space="preserve"> </w:t>
      </w:r>
      <w:r w:rsidRPr="002A4A8B">
        <w:rPr>
          <w:rFonts w:eastAsia="Calibri"/>
          <w:sz w:val="24"/>
          <w:szCs w:val="24"/>
        </w:rPr>
        <w:t>със седалище и адрес на управление:….................................</w:t>
      </w:r>
    </w:p>
    <w:p w:rsidR="004F6D46" w:rsidRPr="002A4A8B" w:rsidRDefault="004F6D46" w:rsidP="004F6D46">
      <w:pPr>
        <w:keepNext/>
        <w:spacing w:line="276" w:lineRule="auto"/>
        <w:ind w:right="-709"/>
        <w:rPr>
          <w:rFonts w:eastAsia="Calibri"/>
          <w:sz w:val="24"/>
          <w:szCs w:val="24"/>
        </w:rPr>
      </w:pPr>
      <w:r w:rsidRPr="002A4A8B">
        <w:rPr>
          <w:rFonts w:eastAsia="Calibri"/>
          <w:sz w:val="24"/>
          <w:szCs w:val="24"/>
        </w:rPr>
        <w:t>тел.:.......................................</w:t>
      </w:r>
      <w:proofErr w:type="gramStart"/>
      <w:r w:rsidRPr="002A4A8B">
        <w:rPr>
          <w:rFonts w:eastAsia="Calibri"/>
          <w:sz w:val="24"/>
          <w:szCs w:val="24"/>
        </w:rPr>
        <w:t>,факс</w:t>
      </w:r>
      <w:proofErr w:type="gramEnd"/>
      <w:r w:rsidRPr="002A4A8B">
        <w:rPr>
          <w:rFonts w:eastAsia="Calibri"/>
          <w:sz w:val="24"/>
          <w:szCs w:val="24"/>
        </w:rPr>
        <w:t>:..................................,e-mail: .............................................</w:t>
      </w:r>
    </w:p>
    <w:p w:rsidR="004F6D46" w:rsidRPr="002A4A8B" w:rsidRDefault="004F6D46" w:rsidP="004F6D46">
      <w:pPr>
        <w:keepNext/>
        <w:spacing w:line="276" w:lineRule="auto"/>
        <w:ind w:right="-709"/>
        <w:rPr>
          <w:rFonts w:eastAsia="Calibri"/>
          <w:sz w:val="24"/>
          <w:szCs w:val="24"/>
        </w:rPr>
      </w:pPr>
      <w:proofErr w:type="gramStart"/>
      <w:r w:rsidRPr="002A4A8B">
        <w:rPr>
          <w:rFonts w:eastAsia="Calibri"/>
          <w:sz w:val="24"/>
          <w:szCs w:val="24"/>
        </w:rPr>
        <w:t>представляван</w:t>
      </w:r>
      <w:proofErr w:type="gramEnd"/>
      <w:r w:rsidRPr="002A4A8B">
        <w:rPr>
          <w:rFonts w:eastAsia="Calibri"/>
          <w:sz w:val="24"/>
          <w:szCs w:val="24"/>
        </w:rPr>
        <w:t xml:space="preserve"> от:.......................................................................................................................</w:t>
      </w:r>
    </w:p>
    <w:p w:rsidR="004F6D46" w:rsidRPr="002A4A8B" w:rsidRDefault="004F6D46" w:rsidP="004F6D46">
      <w:pPr>
        <w:keepNext/>
        <w:spacing w:line="276" w:lineRule="auto"/>
        <w:ind w:right="-709"/>
        <w:jc w:val="center"/>
        <w:rPr>
          <w:rFonts w:eastAsia="Calibri"/>
          <w:bCs/>
          <w:i/>
          <w:sz w:val="24"/>
          <w:szCs w:val="24"/>
        </w:rPr>
      </w:pPr>
      <w:r w:rsidRPr="002A4A8B">
        <w:rPr>
          <w:rFonts w:eastAsia="Calibri"/>
          <w:bCs/>
          <w:i/>
          <w:sz w:val="24"/>
          <w:szCs w:val="24"/>
        </w:rPr>
        <w:t xml:space="preserve">                (</w:t>
      </w:r>
      <w:proofErr w:type="gramStart"/>
      <w:r w:rsidRPr="002A4A8B">
        <w:rPr>
          <w:rFonts w:eastAsia="Calibri"/>
          <w:bCs/>
          <w:i/>
          <w:sz w:val="24"/>
          <w:szCs w:val="24"/>
        </w:rPr>
        <w:t>трите</w:t>
      </w:r>
      <w:proofErr w:type="gramEnd"/>
      <w:r w:rsidRPr="002A4A8B">
        <w:rPr>
          <w:rFonts w:eastAsia="Calibri"/>
          <w:bCs/>
          <w:i/>
          <w:sz w:val="24"/>
          <w:szCs w:val="24"/>
        </w:rPr>
        <w:t xml:space="preserve"> имена и длъжността на представляващия)</w:t>
      </w:r>
    </w:p>
    <w:p w:rsidR="004F6D46" w:rsidRPr="002A4A8B" w:rsidRDefault="004F6D46" w:rsidP="008E0BBD">
      <w:pPr>
        <w:keepNext/>
        <w:spacing w:line="276" w:lineRule="auto"/>
        <w:ind w:right="-424" w:firstLine="567"/>
        <w:outlineLvl w:val="0"/>
        <w:rPr>
          <w:rFonts w:eastAsia="Calibri"/>
          <w:b/>
          <w:sz w:val="24"/>
          <w:szCs w:val="24"/>
        </w:rPr>
      </w:pPr>
    </w:p>
    <w:p w:rsidR="004F6D46" w:rsidRPr="002A4A8B" w:rsidRDefault="004F6D46" w:rsidP="004F6D46">
      <w:pPr>
        <w:tabs>
          <w:tab w:val="left" w:pos="1080"/>
        </w:tabs>
        <w:ind w:firstLine="709"/>
        <w:rPr>
          <w:b/>
          <w:bCs/>
          <w:sz w:val="24"/>
          <w:szCs w:val="24"/>
          <w:lang w:val="ru-RU"/>
        </w:rPr>
      </w:pPr>
      <w:r w:rsidRPr="002A4A8B">
        <w:rPr>
          <w:b/>
          <w:bCs/>
          <w:sz w:val="24"/>
          <w:szCs w:val="24"/>
          <w:lang w:val="ru-RU"/>
        </w:rPr>
        <w:t>УВАЖАЕМИ ГОСПОДИН УПРАВИТЕЛ,</w:t>
      </w:r>
    </w:p>
    <w:p w:rsidR="004F6D46" w:rsidRPr="002A4A8B" w:rsidRDefault="004F6D46" w:rsidP="004F6D46">
      <w:pPr>
        <w:tabs>
          <w:tab w:val="left" w:pos="1080"/>
        </w:tabs>
        <w:ind w:firstLine="709"/>
        <w:rPr>
          <w:b/>
          <w:bCs/>
          <w:sz w:val="24"/>
          <w:szCs w:val="24"/>
          <w:lang w:val="ru-RU"/>
        </w:rPr>
      </w:pPr>
      <w:r w:rsidRPr="002A4A8B">
        <w:rPr>
          <w:b/>
          <w:bCs/>
          <w:sz w:val="24"/>
          <w:szCs w:val="24"/>
          <w:lang w:val="ru-RU"/>
        </w:rPr>
        <w:t>УВАЖАЕМИ ГОСПОДИН ПРОКУРИСТ,</w:t>
      </w:r>
    </w:p>
    <w:p w:rsidR="004F6D46" w:rsidRPr="002A4A8B" w:rsidRDefault="004F6D46" w:rsidP="004F6D46">
      <w:pPr>
        <w:keepNext/>
        <w:spacing w:line="276" w:lineRule="auto"/>
        <w:ind w:firstLine="567"/>
        <w:outlineLvl w:val="0"/>
        <w:rPr>
          <w:rFonts w:eastAsia="Calibri"/>
          <w:b/>
          <w:sz w:val="24"/>
          <w:szCs w:val="24"/>
          <w:lang w:val="bg-BG"/>
        </w:rPr>
      </w:pPr>
    </w:p>
    <w:p w:rsidR="004F6D46" w:rsidRPr="002A4A8B" w:rsidRDefault="00287DAB" w:rsidP="00BA434D">
      <w:pPr>
        <w:ind w:right="-283"/>
        <w:jc w:val="both"/>
        <w:rPr>
          <w:sz w:val="24"/>
          <w:szCs w:val="24"/>
          <w:lang w:val="bg-BG"/>
        </w:rPr>
      </w:pPr>
      <w:r>
        <w:rPr>
          <w:sz w:val="24"/>
          <w:szCs w:val="24"/>
          <w:lang w:val="bg-BG"/>
        </w:rPr>
        <w:t xml:space="preserve">        </w:t>
      </w:r>
      <w:r w:rsidR="004F6D46" w:rsidRPr="002A4A8B">
        <w:rPr>
          <w:sz w:val="24"/>
          <w:szCs w:val="24"/>
        </w:rPr>
        <w:t xml:space="preserve"> С настоящото заявяваме, че предлагаме да изпълним обявената от Вас обществена поръчка с предмет:</w:t>
      </w:r>
      <w:r>
        <w:rPr>
          <w:sz w:val="24"/>
          <w:szCs w:val="24"/>
          <w:lang w:val="bg-BG"/>
        </w:rPr>
        <w:t xml:space="preserve"> </w:t>
      </w:r>
      <w:r w:rsidR="004F6D46" w:rsidRPr="002A4A8B">
        <w:rPr>
          <w:rFonts w:eastAsia="Calibri"/>
          <w:b/>
          <w:sz w:val="24"/>
          <w:szCs w:val="24"/>
          <w:lang w:eastAsia="en-US"/>
        </w:rPr>
        <w:t>,,Доставка на хартии, хартиени изделия, канцеларски материали и консумативи за офис техника за нуждите на „БДЖ - Товарни превози</w:t>
      </w:r>
      <w:r w:rsidR="00986769" w:rsidRPr="002A4A8B">
        <w:rPr>
          <w:rFonts w:eastAsia="Calibri"/>
          <w:b/>
          <w:sz w:val="24"/>
          <w:szCs w:val="24"/>
          <w:lang w:val="bg-BG" w:eastAsia="en-US"/>
        </w:rPr>
        <w:t>”</w:t>
      </w:r>
      <w:r w:rsidR="004F6D46" w:rsidRPr="002A4A8B">
        <w:rPr>
          <w:rFonts w:eastAsia="Calibri"/>
          <w:b/>
          <w:sz w:val="24"/>
          <w:szCs w:val="24"/>
          <w:lang w:eastAsia="en-US"/>
        </w:rPr>
        <w:t xml:space="preserve"> ЕООД за едногодишен период, делима на 2 обособени позиции”</w:t>
      </w:r>
      <w:r w:rsidR="004F6D46" w:rsidRPr="002A4A8B">
        <w:rPr>
          <w:rFonts w:eastAsia="Calibri"/>
          <w:b/>
          <w:sz w:val="24"/>
          <w:szCs w:val="24"/>
          <w:lang w:val="bg-BG" w:eastAsia="en-US"/>
        </w:rPr>
        <w:t xml:space="preserve"> за</w:t>
      </w:r>
      <w:r w:rsidR="004F6D46" w:rsidRPr="002A4A8B">
        <w:rPr>
          <w:b/>
          <w:sz w:val="24"/>
          <w:szCs w:val="24"/>
        </w:rPr>
        <w:t xml:space="preserve"> </w:t>
      </w:r>
      <w:r w:rsidR="004F6D46" w:rsidRPr="002A4A8B">
        <w:rPr>
          <w:b/>
          <w:sz w:val="24"/>
          <w:szCs w:val="24"/>
          <w:lang w:val="bg-BG" w:eastAsia="en-US"/>
        </w:rPr>
        <w:t>о</w:t>
      </w:r>
      <w:r w:rsidR="004F6D46" w:rsidRPr="002A4A8B">
        <w:rPr>
          <w:b/>
          <w:sz w:val="24"/>
          <w:szCs w:val="24"/>
          <w:lang w:eastAsia="en-US"/>
        </w:rPr>
        <w:t xml:space="preserve">бособена позиция № </w:t>
      </w:r>
      <w:r w:rsidR="004F6D46" w:rsidRPr="002A4A8B">
        <w:rPr>
          <w:b/>
          <w:sz w:val="24"/>
          <w:szCs w:val="24"/>
          <w:lang w:val="bg-BG" w:eastAsia="en-US"/>
        </w:rPr>
        <w:t>2</w:t>
      </w:r>
      <w:r w:rsidR="00986769" w:rsidRPr="002A4A8B">
        <w:rPr>
          <w:b/>
          <w:sz w:val="24"/>
          <w:szCs w:val="24"/>
          <w:lang w:val="bg-BG" w:eastAsia="en-US"/>
        </w:rPr>
        <w:t xml:space="preserve">, </w:t>
      </w:r>
      <w:r w:rsidR="004F6D46" w:rsidRPr="002A4A8B">
        <w:rPr>
          <w:sz w:val="24"/>
          <w:szCs w:val="24"/>
        </w:rPr>
        <w:t xml:space="preserve">съгласно условията предвидени в проекта на договора – </w:t>
      </w:r>
      <w:r w:rsidR="004F6D46" w:rsidRPr="002A4A8B">
        <w:rPr>
          <w:color w:val="000000" w:themeColor="text1"/>
          <w:sz w:val="24"/>
          <w:szCs w:val="24"/>
        </w:rPr>
        <w:t>Приложение №</w:t>
      </w:r>
      <w:r w:rsidR="004F6D46" w:rsidRPr="002A4A8B">
        <w:rPr>
          <w:color w:val="000000" w:themeColor="text1"/>
          <w:sz w:val="24"/>
          <w:szCs w:val="24"/>
          <w:lang w:val="en-US"/>
        </w:rPr>
        <w:t xml:space="preserve"> 5</w:t>
      </w:r>
      <w:r w:rsidR="004F6D46" w:rsidRPr="002A4A8B">
        <w:rPr>
          <w:color w:val="000000" w:themeColor="text1"/>
          <w:sz w:val="24"/>
          <w:szCs w:val="24"/>
        </w:rPr>
        <w:t>,</w:t>
      </w:r>
      <w:r w:rsidR="004F6D46" w:rsidRPr="002A4A8B">
        <w:rPr>
          <w:sz w:val="24"/>
          <w:szCs w:val="24"/>
        </w:rPr>
        <w:t xml:space="preserve"> приложен към </w:t>
      </w:r>
      <w:r w:rsidR="004F6D46" w:rsidRPr="002A4A8B">
        <w:rPr>
          <w:sz w:val="24"/>
          <w:szCs w:val="24"/>
          <w:lang w:val="bg-BG"/>
        </w:rPr>
        <w:t xml:space="preserve">документацията </w:t>
      </w:r>
      <w:r w:rsidR="004F6D46" w:rsidRPr="002A4A8B">
        <w:rPr>
          <w:sz w:val="24"/>
          <w:szCs w:val="24"/>
        </w:rPr>
        <w:t xml:space="preserve">за участие в настоящата обществена поръчка и съгласно „Спецификация за доставка на </w:t>
      </w:r>
      <w:r w:rsidR="004F6D46" w:rsidRPr="002A4A8B">
        <w:rPr>
          <w:rFonts w:eastAsia="Calibri"/>
          <w:sz w:val="24"/>
          <w:szCs w:val="24"/>
          <w:lang w:eastAsia="en-US"/>
        </w:rPr>
        <w:t xml:space="preserve">консумативи за офис техника за нуждите на „БДЖ - Товарни превози ЕООД </w:t>
      </w:r>
      <w:r w:rsidR="004F6D46" w:rsidRPr="002A4A8B">
        <w:rPr>
          <w:sz w:val="24"/>
          <w:szCs w:val="24"/>
        </w:rPr>
        <w:t>- Приложение № 1.</w:t>
      </w:r>
      <w:r w:rsidR="004F6D46" w:rsidRPr="002A4A8B">
        <w:rPr>
          <w:sz w:val="24"/>
          <w:szCs w:val="24"/>
          <w:lang w:val="bg-BG"/>
        </w:rPr>
        <w:t>2</w:t>
      </w:r>
      <w:r w:rsidR="004F6D46" w:rsidRPr="002A4A8B">
        <w:rPr>
          <w:sz w:val="24"/>
          <w:szCs w:val="24"/>
        </w:rPr>
        <w:t>, „Техническите изисквания за доставка на хартии, хартиени изделия, канцеларски материали</w:t>
      </w:r>
      <w:r w:rsidR="004F6D46" w:rsidRPr="002A4A8B">
        <w:rPr>
          <w:b/>
          <w:sz w:val="24"/>
          <w:szCs w:val="24"/>
        </w:rPr>
        <w:t xml:space="preserve"> </w:t>
      </w:r>
      <w:r w:rsidR="004F6D46" w:rsidRPr="002A4A8B">
        <w:rPr>
          <w:sz w:val="24"/>
          <w:szCs w:val="24"/>
        </w:rPr>
        <w:t>и консумативи за офис техника за нуждите на „БДЖ - Товарни превози</w:t>
      </w:r>
      <w:r w:rsidR="004F6D46" w:rsidRPr="002A4A8B">
        <w:rPr>
          <w:sz w:val="24"/>
          <w:szCs w:val="24"/>
          <w:lang w:val="bg-BG"/>
        </w:rPr>
        <w:t>”</w:t>
      </w:r>
      <w:r w:rsidR="004F6D46" w:rsidRPr="002A4A8B">
        <w:rPr>
          <w:sz w:val="24"/>
          <w:szCs w:val="24"/>
        </w:rPr>
        <w:t xml:space="preserve"> ЕООД за едногодишен период</w:t>
      </w:r>
      <w:r w:rsidR="00CE172F">
        <w:rPr>
          <w:sz w:val="24"/>
          <w:szCs w:val="24"/>
          <w:lang w:val="bg-BG"/>
        </w:rPr>
        <w:t>,</w:t>
      </w:r>
      <w:r w:rsidR="00CE172F" w:rsidRPr="00CE172F">
        <w:rPr>
          <w:rFonts w:eastAsia="Calibri"/>
          <w:b/>
          <w:sz w:val="24"/>
          <w:szCs w:val="24"/>
          <w:lang w:eastAsia="en-US"/>
        </w:rPr>
        <w:t xml:space="preserve"> </w:t>
      </w:r>
      <w:r w:rsidR="00CE172F" w:rsidRPr="00CE172F">
        <w:rPr>
          <w:rFonts w:eastAsia="Calibri"/>
          <w:sz w:val="24"/>
          <w:szCs w:val="24"/>
          <w:lang w:eastAsia="en-US"/>
        </w:rPr>
        <w:t>делима на 2 обособени позиции</w:t>
      </w:r>
      <w:r w:rsidR="00CE172F">
        <w:rPr>
          <w:sz w:val="24"/>
          <w:szCs w:val="24"/>
          <w:lang w:val="bg-BG"/>
        </w:rPr>
        <w:t xml:space="preserve"> </w:t>
      </w:r>
      <w:r w:rsidR="004F6D46" w:rsidRPr="002A4A8B">
        <w:rPr>
          <w:sz w:val="24"/>
          <w:szCs w:val="24"/>
        </w:rPr>
        <w:t>” – Приложение № 2 и нормативните актове на РБ .</w:t>
      </w:r>
    </w:p>
    <w:p w:rsidR="004F6D46" w:rsidRPr="002A4A8B" w:rsidRDefault="004F6D46" w:rsidP="002A4A8B">
      <w:pPr>
        <w:jc w:val="both"/>
        <w:rPr>
          <w:sz w:val="24"/>
          <w:szCs w:val="24"/>
        </w:rPr>
      </w:pPr>
      <w:r w:rsidRPr="002A4A8B">
        <w:rPr>
          <w:b/>
          <w:i/>
          <w:sz w:val="24"/>
          <w:szCs w:val="24"/>
        </w:rPr>
        <w:t xml:space="preserve">Забележка: </w:t>
      </w:r>
      <w:r w:rsidRPr="002A4A8B">
        <w:rPr>
          <w:sz w:val="24"/>
          <w:szCs w:val="24"/>
        </w:rPr>
        <w:t>Техническото предложение задължително трябва да съдържа кратко описание на предлаганите артикули, когато участникът оферира еквивалент на посочен от възложителя в техническата спецификация артикул.</w:t>
      </w:r>
    </w:p>
    <w:tbl>
      <w:tblPr>
        <w:tblW w:w="9085" w:type="dxa"/>
        <w:tblInd w:w="57" w:type="dxa"/>
        <w:tblLayout w:type="fixed"/>
        <w:tblCellMar>
          <w:left w:w="70" w:type="dxa"/>
          <w:right w:w="70" w:type="dxa"/>
        </w:tblCellMar>
        <w:tblLook w:val="04A0"/>
      </w:tblPr>
      <w:tblGrid>
        <w:gridCol w:w="439"/>
        <w:gridCol w:w="1417"/>
        <w:gridCol w:w="1559"/>
        <w:gridCol w:w="1134"/>
        <w:gridCol w:w="2126"/>
        <w:gridCol w:w="1135"/>
        <w:gridCol w:w="1275"/>
      </w:tblGrid>
      <w:tr w:rsidR="00BF0472" w:rsidRPr="00BF0472" w:rsidTr="00F74443">
        <w:trPr>
          <w:trHeight w:val="315"/>
        </w:trPr>
        <w:tc>
          <w:tcPr>
            <w:tcW w:w="4549" w:type="dxa"/>
            <w:gridSpan w:val="4"/>
            <w:tcBorders>
              <w:top w:val="single" w:sz="8" w:space="0" w:color="auto"/>
              <w:left w:val="single" w:sz="8" w:space="0" w:color="auto"/>
              <w:bottom w:val="nil"/>
              <w:right w:val="single" w:sz="8" w:space="0" w:color="000000"/>
            </w:tcBorders>
            <w:shd w:val="clear" w:color="000000" w:fill="FFFF8F"/>
            <w:vAlign w:val="bottom"/>
            <w:hideMark/>
          </w:tcPr>
          <w:p w:rsidR="00BF0472" w:rsidRPr="00BF0472" w:rsidRDefault="00BF0472" w:rsidP="00BF0472">
            <w:pPr>
              <w:suppressAutoHyphens w:val="0"/>
              <w:jc w:val="center"/>
              <w:rPr>
                <w:b/>
                <w:bCs/>
                <w:color w:val="000000"/>
                <w:sz w:val="24"/>
                <w:szCs w:val="24"/>
                <w:lang w:val="bg-BG" w:eastAsia="bg-BG"/>
              </w:rPr>
            </w:pPr>
            <w:bookmarkStart w:id="2" w:name="RANGE!A1"/>
            <w:r w:rsidRPr="00BF0472">
              <w:rPr>
                <w:b/>
                <w:bCs/>
                <w:color w:val="000000" w:themeColor="text1"/>
                <w:sz w:val="24"/>
                <w:szCs w:val="24"/>
                <w:lang w:val="bg-BG" w:eastAsia="bg-BG"/>
              </w:rPr>
              <w:t> </w:t>
            </w:r>
            <w:bookmarkEnd w:id="2"/>
          </w:p>
        </w:tc>
        <w:tc>
          <w:tcPr>
            <w:tcW w:w="4536" w:type="dxa"/>
            <w:gridSpan w:val="3"/>
            <w:tcBorders>
              <w:top w:val="single" w:sz="8" w:space="0" w:color="auto"/>
              <w:left w:val="nil"/>
              <w:bottom w:val="nil"/>
              <w:right w:val="single" w:sz="8" w:space="0" w:color="000000"/>
            </w:tcBorders>
            <w:shd w:val="clear" w:color="000000" w:fill="FFFF8F"/>
            <w:hideMark/>
          </w:tcPr>
          <w:p w:rsidR="00BF0472" w:rsidRPr="00BF0472" w:rsidRDefault="00BF0472" w:rsidP="008E0BBD">
            <w:pPr>
              <w:suppressAutoHyphens w:val="0"/>
              <w:ind w:right="452"/>
              <w:jc w:val="center"/>
              <w:rPr>
                <w:b/>
                <w:bCs/>
                <w:color w:val="000000"/>
                <w:sz w:val="24"/>
                <w:szCs w:val="24"/>
                <w:lang w:val="bg-BG" w:eastAsia="bg-BG"/>
              </w:rPr>
            </w:pPr>
            <w:bookmarkStart w:id="3" w:name="OLE_LINK2" w:colFirst="4" w:colLast="4"/>
            <w:r w:rsidRPr="00BF0472">
              <w:rPr>
                <w:b/>
                <w:bCs/>
                <w:color w:val="000000" w:themeColor="text1"/>
                <w:sz w:val="24"/>
                <w:szCs w:val="24"/>
                <w:lang w:val="bg-BG" w:eastAsia="bg-BG"/>
              </w:rPr>
              <w:t> </w:t>
            </w:r>
          </w:p>
        </w:tc>
      </w:tr>
      <w:tr w:rsidR="00BF0472" w:rsidRPr="00BF0472" w:rsidTr="00F74443">
        <w:trPr>
          <w:trHeight w:val="330"/>
        </w:trPr>
        <w:tc>
          <w:tcPr>
            <w:tcW w:w="4549" w:type="dxa"/>
            <w:gridSpan w:val="4"/>
            <w:tcBorders>
              <w:top w:val="nil"/>
              <w:left w:val="single" w:sz="8" w:space="0" w:color="auto"/>
              <w:bottom w:val="single" w:sz="8" w:space="0" w:color="auto"/>
              <w:right w:val="single" w:sz="8" w:space="0" w:color="000000"/>
            </w:tcBorders>
            <w:shd w:val="clear" w:color="000000" w:fill="FFFF8F"/>
            <w:vAlign w:val="bottom"/>
            <w:hideMark/>
          </w:tcPr>
          <w:p w:rsidR="00BF0472" w:rsidRPr="00BF0472" w:rsidRDefault="00BF0472" w:rsidP="00BF0472">
            <w:pPr>
              <w:suppressAutoHyphens w:val="0"/>
              <w:jc w:val="center"/>
              <w:rPr>
                <w:b/>
                <w:bCs/>
                <w:color w:val="000000"/>
                <w:sz w:val="24"/>
                <w:szCs w:val="24"/>
                <w:lang w:val="bg-BG" w:eastAsia="bg-BG"/>
              </w:rPr>
            </w:pPr>
            <w:r w:rsidRPr="00BF0472">
              <w:rPr>
                <w:b/>
                <w:bCs/>
                <w:color w:val="000000" w:themeColor="text1"/>
                <w:sz w:val="24"/>
                <w:szCs w:val="24"/>
                <w:lang w:val="bg-BG" w:eastAsia="bg-BG"/>
              </w:rPr>
              <w:t>Изисквания на възложителя</w:t>
            </w:r>
          </w:p>
        </w:tc>
        <w:tc>
          <w:tcPr>
            <w:tcW w:w="4536" w:type="dxa"/>
            <w:gridSpan w:val="3"/>
            <w:tcBorders>
              <w:top w:val="nil"/>
              <w:left w:val="nil"/>
              <w:bottom w:val="single" w:sz="8" w:space="0" w:color="auto"/>
              <w:right w:val="single" w:sz="8" w:space="0" w:color="000000"/>
            </w:tcBorders>
            <w:shd w:val="clear" w:color="000000" w:fill="FFFF8F"/>
            <w:hideMark/>
          </w:tcPr>
          <w:p w:rsidR="00BF0472" w:rsidRPr="00BF0472" w:rsidRDefault="00BF0472" w:rsidP="00BF0472">
            <w:pPr>
              <w:suppressAutoHyphens w:val="0"/>
              <w:jc w:val="center"/>
              <w:rPr>
                <w:b/>
                <w:bCs/>
                <w:color w:val="000000"/>
                <w:sz w:val="24"/>
                <w:szCs w:val="24"/>
                <w:lang w:val="bg-BG" w:eastAsia="bg-BG"/>
              </w:rPr>
            </w:pPr>
            <w:r w:rsidRPr="00BF0472">
              <w:rPr>
                <w:b/>
                <w:bCs/>
                <w:color w:val="000000" w:themeColor="text1"/>
                <w:sz w:val="24"/>
                <w:szCs w:val="24"/>
                <w:lang w:val="bg-BG" w:eastAsia="bg-BG"/>
              </w:rPr>
              <w:t>Предложение на участника</w:t>
            </w:r>
          </w:p>
        </w:tc>
      </w:tr>
      <w:bookmarkEnd w:id="3"/>
      <w:tr w:rsidR="00710449" w:rsidRPr="00BF0472" w:rsidTr="00F74443">
        <w:trPr>
          <w:trHeight w:val="1553"/>
        </w:trPr>
        <w:tc>
          <w:tcPr>
            <w:tcW w:w="439" w:type="dxa"/>
            <w:tcBorders>
              <w:top w:val="nil"/>
              <w:left w:val="single" w:sz="8" w:space="0" w:color="auto"/>
              <w:bottom w:val="single" w:sz="4" w:space="0" w:color="auto"/>
              <w:right w:val="single" w:sz="8" w:space="0" w:color="auto"/>
            </w:tcBorders>
            <w:shd w:val="clear" w:color="000000" w:fill="FFFF8F"/>
            <w:vAlign w:val="bottom"/>
            <w:hideMark/>
          </w:tcPr>
          <w:p w:rsidR="00710449" w:rsidRPr="00BF0472" w:rsidRDefault="00710449" w:rsidP="00BF0472">
            <w:pPr>
              <w:suppressAutoHyphens w:val="0"/>
              <w:jc w:val="center"/>
              <w:rPr>
                <w:b/>
                <w:bCs/>
                <w:color w:val="000000"/>
                <w:sz w:val="18"/>
                <w:szCs w:val="18"/>
                <w:lang w:val="bg-BG" w:eastAsia="bg-BG"/>
              </w:rPr>
            </w:pPr>
            <w:r w:rsidRPr="00BF0472">
              <w:rPr>
                <w:b/>
                <w:bCs/>
                <w:color w:val="000000" w:themeColor="text1"/>
                <w:sz w:val="18"/>
                <w:szCs w:val="18"/>
                <w:lang w:val="bg-BG" w:eastAsia="bg-BG"/>
              </w:rPr>
              <w:t>№ по ред</w:t>
            </w:r>
          </w:p>
        </w:tc>
        <w:tc>
          <w:tcPr>
            <w:tcW w:w="1417" w:type="dxa"/>
            <w:tcBorders>
              <w:top w:val="nil"/>
              <w:left w:val="nil"/>
              <w:bottom w:val="single" w:sz="4" w:space="0" w:color="auto"/>
              <w:right w:val="single" w:sz="8" w:space="0" w:color="auto"/>
            </w:tcBorders>
            <w:shd w:val="clear" w:color="000000" w:fill="FFFF8F"/>
            <w:vAlign w:val="bottom"/>
            <w:hideMark/>
          </w:tcPr>
          <w:p w:rsidR="00710449" w:rsidRPr="00BF0472" w:rsidRDefault="00710449" w:rsidP="00BF0472">
            <w:pPr>
              <w:suppressAutoHyphens w:val="0"/>
              <w:jc w:val="center"/>
              <w:rPr>
                <w:b/>
                <w:bCs/>
                <w:color w:val="000000"/>
                <w:sz w:val="18"/>
                <w:szCs w:val="18"/>
                <w:lang w:val="bg-BG" w:eastAsia="bg-BG"/>
              </w:rPr>
            </w:pPr>
            <w:r w:rsidRPr="00BF0472">
              <w:rPr>
                <w:b/>
                <w:bCs/>
                <w:color w:val="000000" w:themeColor="text1"/>
                <w:sz w:val="18"/>
                <w:szCs w:val="18"/>
                <w:lang w:val="bg-BG" w:eastAsia="bg-BG"/>
              </w:rPr>
              <w:t>Наименование на устройството</w:t>
            </w:r>
          </w:p>
        </w:tc>
        <w:tc>
          <w:tcPr>
            <w:tcW w:w="1559" w:type="dxa"/>
            <w:tcBorders>
              <w:top w:val="nil"/>
              <w:left w:val="nil"/>
              <w:bottom w:val="single" w:sz="4" w:space="0" w:color="auto"/>
              <w:right w:val="single" w:sz="8" w:space="0" w:color="auto"/>
            </w:tcBorders>
            <w:shd w:val="clear" w:color="000000" w:fill="FFFF8F"/>
            <w:vAlign w:val="bottom"/>
            <w:hideMark/>
          </w:tcPr>
          <w:p w:rsidR="00710449" w:rsidRPr="00BF0472" w:rsidRDefault="00710449" w:rsidP="00BF0472">
            <w:pPr>
              <w:suppressAutoHyphens w:val="0"/>
              <w:jc w:val="center"/>
              <w:rPr>
                <w:b/>
                <w:bCs/>
                <w:color w:val="000000"/>
                <w:sz w:val="18"/>
                <w:szCs w:val="18"/>
                <w:lang w:val="bg-BG" w:eastAsia="bg-BG"/>
              </w:rPr>
            </w:pPr>
            <w:r w:rsidRPr="00BF0472">
              <w:rPr>
                <w:b/>
                <w:bCs/>
                <w:color w:val="000000" w:themeColor="text1"/>
                <w:sz w:val="18"/>
                <w:szCs w:val="18"/>
                <w:lang w:val="bg-BG" w:eastAsia="bg-BG"/>
              </w:rPr>
              <w:t>наименование на необходимите консумативи</w:t>
            </w:r>
          </w:p>
        </w:tc>
        <w:tc>
          <w:tcPr>
            <w:tcW w:w="1134" w:type="dxa"/>
            <w:tcBorders>
              <w:top w:val="nil"/>
              <w:left w:val="nil"/>
              <w:bottom w:val="single" w:sz="4" w:space="0" w:color="auto"/>
              <w:right w:val="single" w:sz="8" w:space="0" w:color="auto"/>
            </w:tcBorders>
            <w:shd w:val="clear" w:color="000000" w:fill="FFFF8F"/>
            <w:vAlign w:val="bottom"/>
            <w:hideMark/>
          </w:tcPr>
          <w:p w:rsidR="00710449" w:rsidRPr="00BF0472" w:rsidRDefault="00710449" w:rsidP="00BF0472">
            <w:pPr>
              <w:suppressAutoHyphens w:val="0"/>
              <w:jc w:val="center"/>
              <w:rPr>
                <w:b/>
                <w:bCs/>
                <w:color w:val="000000"/>
                <w:sz w:val="18"/>
                <w:szCs w:val="18"/>
                <w:lang w:val="bg-BG" w:eastAsia="bg-BG"/>
              </w:rPr>
            </w:pPr>
            <w:r w:rsidRPr="00BF0472">
              <w:rPr>
                <w:b/>
                <w:bCs/>
                <w:color w:val="000000" w:themeColor="text1"/>
                <w:sz w:val="18"/>
                <w:szCs w:val="18"/>
                <w:lang w:val="bg-BG" w:eastAsia="bg-BG"/>
              </w:rPr>
              <w:t>Необходимо количество, бр.</w:t>
            </w:r>
          </w:p>
        </w:tc>
        <w:tc>
          <w:tcPr>
            <w:tcW w:w="2126" w:type="dxa"/>
            <w:tcBorders>
              <w:top w:val="nil"/>
              <w:left w:val="nil"/>
              <w:bottom w:val="single" w:sz="4" w:space="0" w:color="auto"/>
              <w:right w:val="single" w:sz="8" w:space="0" w:color="auto"/>
            </w:tcBorders>
            <w:shd w:val="clear" w:color="000000" w:fill="FFFF8F"/>
            <w:hideMark/>
          </w:tcPr>
          <w:p w:rsidR="00710449" w:rsidRPr="00BF0472" w:rsidRDefault="00710449" w:rsidP="00BF0472">
            <w:pPr>
              <w:suppressAutoHyphens w:val="0"/>
              <w:jc w:val="center"/>
              <w:rPr>
                <w:b/>
                <w:bCs/>
                <w:color w:val="000000"/>
                <w:sz w:val="18"/>
                <w:szCs w:val="18"/>
                <w:lang w:val="bg-BG" w:eastAsia="bg-BG"/>
              </w:rPr>
            </w:pPr>
            <w:r w:rsidRPr="00BF0472">
              <w:rPr>
                <w:b/>
                <w:bCs/>
                <w:color w:val="000000" w:themeColor="text1"/>
                <w:sz w:val="18"/>
                <w:szCs w:val="18"/>
                <w:lang w:val="bg-BG" w:eastAsia="bg-BG"/>
              </w:rPr>
              <w:t>Описание на съответния консуматив –  вид/наименование на консуматива, капацитет (брой копия/страници или ml., или kg (gr)) и цвят</w:t>
            </w:r>
          </w:p>
        </w:tc>
        <w:tc>
          <w:tcPr>
            <w:tcW w:w="1135" w:type="dxa"/>
            <w:tcBorders>
              <w:top w:val="nil"/>
              <w:left w:val="nil"/>
              <w:bottom w:val="single" w:sz="4" w:space="0" w:color="auto"/>
              <w:right w:val="single" w:sz="8" w:space="0" w:color="auto"/>
            </w:tcBorders>
            <w:shd w:val="clear" w:color="000000" w:fill="FFFF8F"/>
            <w:hideMark/>
          </w:tcPr>
          <w:p w:rsidR="00710449" w:rsidRPr="00BF0472" w:rsidRDefault="00710449" w:rsidP="00BF0472">
            <w:pPr>
              <w:suppressAutoHyphens w:val="0"/>
              <w:jc w:val="center"/>
              <w:rPr>
                <w:b/>
                <w:bCs/>
                <w:color w:val="000000"/>
                <w:sz w:val="18"/>
                <w:szCs w:val="18"/>
                <w:lang w:val="bg-BG" w:eastAsia="bg-BG"/>
              </w:rPr>
            </w:pPr>
            <w:r>
              <w:rPr>
                <w:b/>
                <w:bCs/>
                <w:color w:val="000000" w:themeColor="text1"/>
                <w:sz w:val="18"/>
                <w:szCs w:val="18"/>
                <w:lang w:val="bg-BG" w:eastAsia="bg-BG"/>
              </w:rPr>
              <w:t>Каталожен №</w:t>
            </w:r>
            <w:r w:rsidRPr="00BF0472">
              <w:rPr>
                <w:b/>
                <w:bCs/>
                <w:color w:val="000000" w:themeColor="text1"/>
                <w:sz w:val="18"/>
                <w:szCs w:val="18"/>
                <w:lang w:val="bg-BG" w:eastAsia="bg-BG"/>
              </w:rPr>
              <w:t> </w:t>
            </w:r>
          </w:p>
        </w:tc>
        <w:tc>
          <w:tcPr>
            <w:tcW w:w="1275" w:type="dxa"/>
            <w:tcBorders>
              <w:top w:val="nil"/>
              <w:left w:val="nil"/>
              <w:bottom w:val="single" w:sz="4" w:space="0" w:color="auto"/>
              <w:right w:val="single" w:sz="8" w:space="0" w:color="auto"/>
            </w:tcBorders>
            <w:shd w:val="clear" w:color="000000" w:fill="FFFF8F"/>
            <w:hideMark/>
          </w:tcPr>
          <w:p w:rsidR="00710449" w:rsidRPr="00BF0472" w:rsidRDefault="00710449" w:rsidP="00575F96">
            <w:pPr>
              <w:suppressAutoHyphens w:val="0"/>
              <w:ind w:left="54" w:hanging="54"/>
              <w:jc w:val="center"/>
              <w:rPr>
                <w:b/>
                <w:bCs/>
                <w:color w:val="000000"/>
                <w:sz w:val="18"/>
                <w:szCs w:val="18"/>
                <w:lang w:val="bg-BG" w:eastAsia="bg-BG"/>
              </w:rPr>
            </w:pPr>
            <w:r>
              <w:rPr>
                <w:b/>
                <w:bCs/>
                <w:color w:val="000000" w:themeColor="text1"/>
                <w:sz w:val="18"/>
                <w:szCs w:val="18"/>
                <w:lang w:val="bg-BG" w:eastAsia="bg-BG"/>
              </w:rPr>
              <w:t>Гаранционен срок</w:t>
            </w:r>
            <w:r w:rsidRPr="00BF0472">
              <w:rPr>
                <w:b/>
                <w:bCs/>
                <w:color w:val="000000" w:themeColor="text1"/>
                <w:sz w:val="18"/>
                <w:szCs w:val="18"/>
                <w:lang w:val="bg-BG" w:eastAsia="bg-BG"/>
              </w:rPr>
              <w:t> </w:t>
            </w:r>
          </w:p>
        </w:tc>
      </w:tr>
      <w:tr w:rsidR="00710449" w:rsidRPr="00BF0472" w:rsidTr="00F74443">
        <w:trPr>
          <w:trHeight w:val="72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HL-2030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2500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9"/>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HL-2030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12000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9"/>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lastRenderedPageBreak/>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HL-2140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2600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55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HL-2140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12000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0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Canon FC-120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4000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6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Canon IR 2015/2016 C EXV14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8000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4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Canon I-Sensys MF-4410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2100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5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Canon PC-D340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3500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EPSON LX 1050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съвместима/принтерна лента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3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HP DeskJet 840c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съвместима/мастилена глава/ 40 мл.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3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HP Laserjet 1010/1018/1020/1022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63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3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HP LaserJet 1000/1200/1300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2500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8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HP LaserJet М1132 MFP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1600 копия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4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Xerox WorkCentre 3119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Xerox Phaser 3122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3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350d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3500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4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350d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съвместим/фотокондуктор / 30000 копия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E250d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3500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0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E250d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съвместим/фотокондуктор / 30000 копия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01"/>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lastRenderedPageBreak/>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E120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01"/>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E120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съвместим/фотокондуктор / 25000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1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Консуматив за Brother DCP-8110DN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8000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103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3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Консуматив за Brother DCP-8110DN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30000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Konika Minolta Bizhub 224 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27000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6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MFC-250C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съвместима/мастилена глава/ 25 мл.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3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Консуматив/лента за Star LC 10/20/100/NX1000NX1001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съвместима/принтерна лента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3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HP LaserJet 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6000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HL-L2360DN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2600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1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HL-L2360DN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12000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3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Canon IR 2015/2016 C EXV14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55000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3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HP LaserJet Pro M125A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1500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116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HP LaserJet M1120MFP/Р1005/Р1100/Р1102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6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Kyocera FS 1010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7000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4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Е330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съвместим/фотокондуктор / 30000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9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Е330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6000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lastRenderedPageBreak/>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Е260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съвместим/фотокондуктор / 30000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Е260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3500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0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Х264dn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съвместим/фотокондуктор / 30000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2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Х264dn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9000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8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Samsung ML1610/2010/ SCX4521F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1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Консуматив за Xerox Phaser 3117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MS410DN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10000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Lexmark E450DN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11000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Epson Aculaser M2000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8000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Panasonic KX-P170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съвместима/лента за матричен принтер/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1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Canon MP-210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съвместима/глава за мастиленоструен принтер /18 мл.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5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Canon PIXMA MG4250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съвместима/глава за мастиленоструен принтер  / 21 мл.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2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Epson FX 890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съвместима/лента за матричен принтер/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691"/>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HL-2035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1500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HL-2035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12000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56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Консуматив за Brother  HL-2250DN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2600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9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lastRenderedPageBreak/>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Консуматив за BROTHER  HL-2250DN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12000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4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HL-2130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2600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1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HL-2130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12000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66"/>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MFC-L8370DN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12000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7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MFC-L8370DN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25000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1121"/>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HP LaserJet M1120MFP/Р1005/Р1100/Р1102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4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Xerox Phaser 3100 MFP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4000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52"/>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Brother MFC L2700DN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2600 копия / цвят: черен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8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Kyocera Ecosys M2035DN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7200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81"/>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Samsung MLT-R116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9000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89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Консуматив за Xerox WorkCentre 3325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11000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7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Консуматив за Xerox WorkCentre 3325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съвместим/барабанен модул / 10000 копия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9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 за Samsung ML-1710/1910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23"/>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Консумативи за HP CLJ PRO CP1025N А4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1200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4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Консумативи за HP CLJ PRO CP1025N А4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1000 копия / цвят: цветна Cyan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6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Консумативи за HP CLJ PRO CP1025N А4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1000 копия / цвят: цветна Magenta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90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lastRenderedPageBreak/>
              <w:t>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Консумативи за HP CLJ PRO CP1025N А4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1000 копия / цвят: цветна Yellow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9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Консумативи за Samsung SCX4600/SCX4623F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2500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r w:rsidR="00710449" w:rsidRPr="00BF0472" w:rsidTr="00F74443">
        <w:trPr>
          <w:trHeight w:val="7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449" w:rsidRPr="00BF0472" w:rsidRDefault="00710449" w:rsidP="00BF0472">
            <w:pPr>
              <w:suppressAutoHyphens w:val="0"/>
              <w:jc w:val="center"/>
              <w:rPr>
                <w:lang w:val="bg-BG" w:eastAsia="bg-BG"/>
              </w:rPr>
            </w:pPr>
            <w:r w:rsidRPr="00BF0472">
              <w:rPr>
                <w:lang w:val="bg-BG" w:eastAsia="bg-BG"/>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 xml:space="preserve">Консумативи за Xerox WorkCentre РЕ220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rPr>
                <w:lang w:val="bg-BG" w:eastAsia="bg-BG"/>
              </w:rPr>
            </w:pPr>
            <w:r w:rsidRPr="00BF0472">
              <w:rPr>
                <w:lang w:val="bg-BG" w:eastAsia="bg-BG"/>
              </w:rPr>
              <w:t>съвместима/тонер касета / 3000 копия /  цвят: черна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449" w:rsidRPr="00BF0472" w:rsidRDefault="00710449" w:rsidP="00BF0472">
            <w:pPr>
              <w:suppressAutoHyphens w:val="0"/>
              <w:jc w:val="center"/>
              <w:rPr>
                <w:lang w:val="bg-BG" w:eastAsia="bg-BG"/>
              </w:rPr>
            </w:pPr>
            <w:r w:rsidRPr="00BF0472">
              <w:rPr>
                <w:lang w:val="bg-BG" w:eastAsia="bg-BG"/>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49" w:rsidRPr="00BF0472" w:rsidRDefault="00710449" w:rsidP="00BF0472">
            <w:pPr>
              <w:suppressAutoHyphens w:val="0"/>
              <w:rPr>
                <w:rFonts w:ascii="Calibri" w:hAnsi="Calibri" w:cs="Calibri"/>
                <w:color w:val="000000"/>
                <w:sz w:val="22"/>
                <w:szCs w:val="22"/>
                <w:lang w:val="bg-BG" w:eastAsia="bg-BG"/>
              </w:rPr>
            </w:pPr>
            <w:r w:rsidRPr="00BF0472">
              <w:rPr>
                <w:rFonts w:ascii="Calibri" w:hAnsi="Calibri" w:cs="Calibri"/>
                <w:color w:val="000000"/>
                <w:sz w:val="22"/>
                <w:szCs w:val="22"/>
                <w:lang w:val="bg-BG" w:eastAsia="bg-BG"/>
              </w:rPr>
              <w:t> </w:t>
            </w:r>
          </w:p>
        </w:tc>
      </w:tr>
    </w:tbl>
    <w:p w:rsidR="00B8313E" w:rsidRPr="00B8313E" w:rsidRDefault="00B8313E" w:rsidP="00B8313E">
      <w:pPr>
        <w:ind w:firstLine="284"/>
        <w:jc w:val="both"/>
        <w:rPr>
          <w:sz w:val="24"/>
          <w:szCs w:val="24"/>
        </w:rPr>
      </w:pPr>
      <w:r w:rsidRPr="00B8313E">
        <w:rPr>
          <w:b/>
          <w:sz w:val="24"/>
          <w:szCs w:val="24"/>
        </w:rPr>
        <w:t>1</w:t>
      </w:r>
      <w:r w:rsidRPr="00B8313E">
        <w:rPr>
          <w:sz w:val="24"/>
          <w:szCs w:val="24"/>
        </w:rPr>
        <w:t>.</w:t>
      </w:r>
      <w:r w:rsidRPr="00B8313E">
        <w:rPr>
          <w:b/>
          <w:sz w:val="24"/>
          <w:szCs w:val="24"/>
        </w:rPr>
        <w:t xml:space="preserve"> </w:t>
      </w:r>
      <w:r w:rsidRPr="00B8313E">
        <w:rPr>
          <w:sz w:val="24"/>
          <w:szCs w:val="24"/>
        </w:rPr>
        <w:t xml:space="preserve">Задължаваме се да извършваме </w:t>
      </w:r>
      <w:proofErr w:type="gramStart"/>
      <w:r w:rsidRPr="00B8313E">
        <w:rPr>
          <w:sz w:val="24"/>
          <w:szCs w:val="24"/>
        </w:rPr>
        <w:t>доставките  при</w:t>
      </w:r>
      <w:proofErr w:type="gramEnd"/>
      <w:r w:rsidRPr="00B8313E">
        <w:rPr>
          <w:sz w:val="24"/>
          <w:szCs w:val="24"/>
        </w:rPr>
        <w:t xml:space="preserve">  спазване на следните изисквания:</w:t>
      </w:r>
    </w:p>
    <w:p w:rsidR="00B8313E" w:rsidRPr="00B8313E" w:rsidRDefault="00B8313E" w:rsidP="00B8313E">
      <w:pPr>
        <w:tabs>
          <w:tab w:val="left" w:pos="284"/>
        </w:tabs>
        <w:ind w:right="22"/>
        <w:jc w:val="both"/>
        <w:rPr>
          <w:sz w:val="24"/>
          <w:szCs w:val="24"/>
        </w:rPr>
      </w:pPr>
      <w:r w:rsidRPr="00B8313E">
        <w:rPr>
          <w:sz w:val="24"/>
          <w:szCs w:val="24"/>
        </w:rPr>
        <w:t xml:space="preserve">   </w:t>
      </w:r>
      <w:proofErr w:type="gramStart"/>
      <w:r w:rsidRPr="00B8313E">
        <w:rPr>
          <w:b/>
          <w:sz w:val="24"/>
          <w:szCs w:val="24"/>
        </w:rPr>
        <w:t>а</w:t>
      </w:r>
      <w:r w:rsidRPr="00B8313E">
        <w:rPr>
          <w:sz w:val="24"/>
          <w:szCs w:val="24"/>
        </w:rPr>
        <w:t>)Всички</w:t>
      </w:r>
      <w:proofErr w:type="gramEnd"/>
      <w:r w:rsidRPr="00B8313E">
        <w:rPr>
          <w:sz w:val="24"/>
          <w:szCs w:val="24"/>
        </w:rPr>
        <w:t xml:space="preserve"> </w:t>
      </w:r>
      <w:r w:rsidRPr="004C13CF">
        <w:rPr>
          <w:rFonts w:eastAsia="Calibri"/>
          <w:sz w:val="24"/>
          <w:szCs w:val="24"/>
          <w:lang w:eastAsia="en-US"/>
        </w:rPr>
        <w:t>консумативи за офис техника</w:t>
      </w:r>
      <w:r w:rsidRPr="00B8313E">
        <w:rPr>
          <w:sz w:val="24"/>
          <w:szCs w:val="24"/>
        </w:rPr>
        <w:t xml:space="preserve"> да отговарят на Техническите изисквания за доставка на хартии, хартиени изделия, канцеларски материали</w:t>
      </w:r>
      <w:r w:rsidRPr="00B8313E">
        <w:rPr>
          <w:b/>
          <w:sz w:val="24"/>
          <w:szCs w:val="24"/>
        </w:rPr>
        <w:t xml:space="preserve"> </w:t>
      </w:r>
      <w:r w:rsidRPr="00B8313E">
        <w:rPr>
          <w:sz w:val="24"/>
          <w:szCs w:val="24"/>
        </w:rPr>
        <w:t>и консумативи за офис техника за нуждите на „БДЖ - Товарни превози</w:t>
      </w:r>
      <w:r w:rsidR="004C13CF">
        <w:rPr>
          <w:sz w:val="24"/>
          <w:szCs w:val="24"/>
          <w:lang w:val="bg-BG"/>
        </w:rPr>
        <w:t>”</w:t>
      </w:r>
      <w:r w:rsidR="004C13CF">
        <w:rPr>
          <w:sz w:val="24"/>
          <w:szCs w:val="24"/>
        </w:rPr>
        <w:t xml:space="preserve"> ЕООД </w:t>
      </w:r>
      <w:r w:rsidRPr="00B8313E">
        <w:rPr>
          <w:sz w:val="24"/>
          <w:szCs w:val="24"/>
        </w:rPr>
        <w:t>за едногодишен период</w:t>
      </w:r>
      <w:r w:rsidR="004C13CF">
        <w:rPr>
          <w:sz w:val="24"/>
          <w:szCs w:val="24"/>
          <w:lang w:val="bg-BG"/>
        </w:rPr>
        <w:t>,</w:t>
      </w:r>
      <w:r w:rsidR="004C13CF" w:rsidRPr="004C13CF">
        <w:rPr>
          <w:rFonts w:eastAsia="Calibri"/>
          <w:b/>
          <w:sz w:val="24"/>
          <w:szCs w:val="24"/>
          <w:lang w:eastAsia="en-US"/>
        </w:rPr>
        <w:t xml:space="preserve"> </w:t>
      </w:r>
      <w:r w:rsidR="004C13CF" w:rsidRPr="004C13CF">
        <w:rPr>
          <w:rFonts w:eastAsia="Calibri"/>
          <w:sz w:val="24"/>
          <w:szCs w:val="24"/>
          <w:lang w:eastAsia="en-US"/>
        </w:rPr>
        <w:t>делима на 2 обособени позиции</w:t>
      </w:r>
      <w:r w:rsidRPr="00B8313E">
        <w:rPr>
          <w:sz w:val="24"/>
          <w:szCs w:val="24"/>
        </w:rPr>
        <w:t xml:space="preserve"> – Приложение № 2 и Спецификацията за </w:t>
      </w:r>
      <w:r w:rsidRPr="00B8313E">
        <w:rPr>
          <w:iCs/>
          <w:sz w:val="24"/>
          <w:szCs w:val="24"/>
        </w:rPr>
        <w:t>"Доставка на консумативи за офис техника, за нуждите на „БДЖ – Товарни превози“ ЕООД“</w:t>
      </w:r>
      <w:r w:rsidRPr="00B8313E">
        <w:rPr>
          <w:sz w:val="24"/>
          <w:szCs w:val="24"/>
        </w:rPr>
        <w:t>- Приложение № 1.2 на възложителя.</w:t>
      </w:r>
    </w:p>
    <w:p w:rsidR="00B8313E" w:rsidRPr="00B8313E" w:rsidRDefault="00B8313E" w:rsidP="00B8313E">
      <w:pPr>
        <w:tabs>
          <w:tab w:val="left" w:pos="284"/>
        </w:tabs>
        <w:ind w:right="22"/>
        <w:jc w:val="both"/>
        <w:rPr>
          <w:sz w:val="24"/>
          <w:szCs w:val="24"/>
        </w:rPr>
      </w:pPr>
      <w:r w:rsidRPr="00B8313E">
        <w:rPr>
          <w:b/>
          <w:sz w:val="24"/>
          <w:szCs w:val="24"/>
        </w:rPr>
        <w:t xml:space="preserve">  б</w:t>
      </w:r>
      <w:r w:rsidRPr="00B8313E">
        <w:rPr>
          <w:sz w:val="24"/>
          <w:szCs w:val="24"/>
        </w:rPr>
        <w:t>) Опаковките на артикулите да бъдат оригинални и с ненарушена цялост.</w:t>
      </w:r>
    </w:p>
    <w:p w:rsidR="00B8313E" w:rsidRPr="00B8313E" w:rsidRDefault="00B8313E" w:rsidP="00B8313E">
      <w:pPr>
        <w:tabs>
          <w:tab w:val="left" w:pos="284"/>
        </w:tabs>
        <w:ind w:right="22"/>
        <w:jc w:val="both"/>
        <w:rPr>
          <w:sz w:val="24"/>
          <w:szCs w:val="24"/>
        </w:rPr>
      </w:pPr>
      <w:r w:rsidRPr="00B8313E">
        <w:rPr>
          <w:b/>
          <w:sz w:val="24"/>
          <w:szCs w:val="24"/>
        </w:rPr>
        <w:t xml:space="preserve">   2.</w:t>
      </w:r>
      <w:r w:rsidRPr="00B8313E">
        <w:rPr>
          <w:sz w:val="24"/>
          <w:szCs w:val="24"/>
        </w:rPr>
        <w:t>Задължаваме се да извършим доставките по заявка на възложителя, както следва:</w:t>
      </w:r>
    </w:p>
    <w:p w:rsidR="00B8313E" w:rsidRPr="00B8313E" w:rsidRDefault="00B8313E" w:rsidP="00B8313E">
      <w:pPr>
        <w:tabs>
          <w:tab w:val="left" w:pos="284"/>
        </w:tabs>
        <w:ind w:right="22"/>
        <w:jc w:val="both"/>
        <w:rPr>
          <w:rFonts w:eastAsia="Calibri"/>
          <w:b/>
          <w:sz w:val="24"/>
          <w:szCs w:val="24"/>
          <w:lang w:eastAsia="en-US"/>
        </w:rPr>
      </w:pPr>
      <w:r w:rsidRPr="00B8313E">
        <w:rPr>
          <w:sz w:val="24"/>
          <w:szCs w:val="24"/>
        </w:rPr>
        <w:t xml:space="preserve">Периодична доставка по </w:t>
      </w:r>
      <w:proofErr w:type="gramStart"/>
      <w:r w:rsidRPr="00B8313E">
        <w:rPr>
          <w:sz w:val="24"/>
          <w:szCs w:val="24"/>
        </w:rPr>
        <w:t>заявка  на</w:t>
      </w:r>
      <w:proofErr w:type="gramEnd"/>
      <w:r w:rsidRPr="00B8313E">
        <w:rPr>
          <w:sz w:val="24"/>
          <w:szCs w:val="24"/>
        </w:rPr>
        <w:t xml:space="preserve"> възложителя на </w:t>
      </w:r>
      <w:r w:rsidRPr="00B8313E">
        <w:rPr>
          <w:rFonts w:eastAsia="Calibri"/>
          <w:sz w:val="24"/>
          <w:szCs w:val="24"/>
          <w:lang w:eastAsia="en-US"/>
        </w:rPr>
        <w:t>консумативи за офис техника, описани в</w:t>
      </w:r>
      <w:r w:rsidRPr="00B8313E">
        <w:rPr>
          <w:sz w:val="24"/>
          <w:szCs w:val="24"/>
        </w:rPr>
        <w:t xml:space="preserve"> Спецификацията за </w:t>
      </w:r>
      <w:r w:rsidRPr="00B8313E">
        <w:rPr>
          <w:iCs/>
          <w:sz w:val="24"/>
          <w:szCs w:val="24"/>
        </w:rPr>
        <w:t>"Доставка на консумативи за офис техника, за нуждите на „БДЖ – Товарни превози“ ЕООД“</w:t>
      </w:r>
      <w:r w:rsidRPr="00B8313E">
        <w:rPr>
          <w:sz w:val="24"/>
          <w:szCs w:val="24"/>
        </w:rPr>
        <w:t>- Приложение № 1.2.</w:t>
      </w:r>
      <w:r w:rsidRPr="00B8313E">
        <w:rPr>
          <w:rFonts w:eastAsia="Calibri"/>
          <w:b/>
          <w:sz w:val="24"/>
          <w:szCs w:val="24"/>
          <w:lang w:eastAsia="en-US"/>
        </w:rPr>
        <w:t xml:space="preserve"> </w:t>
      </w:r>
      <w:proofErr w:type="gramStart"/>
      <w:r w:rsidRPr="00B8313E">
        <w:rPr>
          <w:sz w:val="24"/>
          <w:szCs w:val="24"/>
        </w:rPr>
        <w:t>Доставката се извършва на партиди, по заявка на възложителя, направена до пето число на месеца, през който трябва да бъде изпълнена.</w:t>
      </w:r>
      <w:proofErr w:type="gramEnd"/>
      <w:r w:rsidRPr="00B8313E">
        <w:rPr>
          <w:sz w:val="24"/>
          <w:szCs w:val="24"/>
        </w:rPr>
        <w:t xml:space="preserve"> </w:t>
      </w:r>
      <w:proofErr w:type="gramStart"/>
      <w:r w:rsidRPr="00B8313E">
        <w:rPr>
          <w:sz w:val="24"/>
          <w:szCs w:val="24"/>
        </w:rPr>
        <w:t>В срок не по-късно от ………….5 /пет/ работни дни след получаване на заявката се доставят до посочените в заявката адреси на възложителя.</w:t>
      </w:r>
      <w:proofErr w:type="gramEnd"/>
    </w:p>
    <w:p w:rsidR="00B8313E" w:rsidRPr="00B8313E" w:rsidRDefault="00B8313E" w:rsidP="00B8313E">
      <w:pPr>
        <w:rPr>
          <w:sz w:val="24"/>
          <w:szCs w:val="24"/>
        </w:rPr>
      </w:pPr>
      <w:r w:rsidRPr="00B8313E">
        <w:rPr>
          <w:sz w:val="24"/>
          <w:szCs w:val="24"/>
        </w:rPr>
        <w:t xml:space="preserve">    </w:t>
      </w:r>
      <w:r w:rsidRPr="00B8313E">
        <w:rPr>
          <w:b/>
          <w:sz w:val="24"/>
          <w:szCs w:val="24"/>
        </w:rPr>
        <w:t>3.</w:t>
      </w:r>
      <w:r w:rsidRPr="00B8313E">
        <w:rPr>
          <w:sz w:val="24"/>
          <w:szCs w:val="24"/>
        </w:rPr>
        <w:t>Задължаваме се да осъществяваме доставката със собствен транспорт до всички адреси на в</w:t>
      </w:r>
      <w:r w:rsidR="003F0BA8">
        <w:rPr>
          <w:sz w:val="24"/>
          <w:szCs w:val="24"/>
        </w:rPr>
        <w:t xml:space="preserve">ъзложителя </w:t>
      </w:r>
      <w:proofErr w:type="gramStart"/>
      <w:r w:rsidR="003F0BA8">
        <w:rPr>
          <w:sz w:val="24"/>
          <w:szCs w:val="24"/>
        </w:rPr>
        <w:t>или  на</w:t>
      </w:r>
      <w:proofErr w:type="gramEnd"/>
      <w:r w:rsidR="003F0BA8">
        <w:rPr>
          <w:sz w:val="24"/>
          <w:szCs w:val="24"/>
        </w:rPr>
        <w:t xml:space="preserve">  съответния уточнен в заявката </w:t>
      </w:r>
      <w:r w:rsidRPr="00B8313E">
        <w:rPr>
          <w:sz w:val="24"/>
          <w:szCs w:val="24"/>
        </w:rPr>
        <w:t>адрес:</w:t>
      </w:r>
    </w:p>
    <w:p w:rsidR="00B8313E" w:rsidRPr="00B8313E" w:rsidRDefault="00B8313E" w:rsidP="00B8313E">
      <w:pPr>
        <w:ind w:firstLine="720"/>
        <w:contextualSpacing/>
        <w:jc w:val="both"/>
        <w:rPr>
          <w:sz w:val="24"/>
          <w:szCs w:val="24"/>
        </w:rPr>
      </w:pPr>
      <w:proofErr w:type="gramStart"/>
      <w:r w:rsidRPr="00B8313E">
        <w:rPr>
          <w:sz w:val="24"/>
          <w:szCs w:val="24"/>
        </w:rPr>
        <w:t>• “БДЖ – Товарни превози” ЕООД – Централно управление /ЦУ/ - гр.</w:t>
      </w:r>
      <w:proofErr w:type="gramEnd"/>
      <w:r w:rsidRPr="00B8313E">
        <w:rPr>
          <w:sz w:val="24"/>
          <w:szCs w:val="24"/>
        </w:rPr>
        <w:t xml:space="preserve"> </w:t>
      </w:r>
      <w:proofErr w:type="gramStart"/>
      <w:r w:rsidRPr="00B8313E">
        <w:rPr>
          <w:sz w:val="24"/>
          <w:szCs w:val="24"/>
        </w:rPr>
        <w:t>София, ул.</w:t>
      </w:r>
      <w:proofErr w:type="gramEnd"/>
      <w:r w:rsidRPr="00B8313E">
        <w:rPr>
          <w:sz w:val="24"/>
          <w:szCs w:val="24"/>
        </w:rPr>
        <w:t xml:space="preserve"> “Иван Вазов” № 3, етаж 3 /няма асансьор/;</w:t>
      </w:r>
    </w:p>
    <w:p w:rsidR="00B8313E" w:rsidRPr="00B8313E" w:rsidRDefault="00B8313E" w:rsidP="00B8313E">
      <w:pPr>
        <w:ind w:firstLine="720"/>
        <w:contextualSpacing/>
        <w:jc w:val="both"/>
        <w:rPr>
          <w:sz w:val="24"/>
          <w:szCs w:val="24"/>
        </w:rPr>
      </w:pPr>
      <w:proofErr w:type="gramStart"/>
      <w:r w:rsidRPr="00B8313E">
        <w:rPr>
          <w:sz w:val="24"/>
          <w:szCs w:val="24"/>
        </w:rPr>
        <w:t>• “БДЖ – Товарни превози” ЕООД – Централн</w:t>
      </w:r>
      <w:r>
        <w:rPr>
          <w:sz w:val="24"/>
          <w:szCs w:val="24"/>
        </w:rPr>
        <w:t>о управление /ЦУ/ - гр.</w:t>
      </w:r>
      <w:proofErr w:type="gramEnd"/>
      <w:r>
        <w:rPr>
          <w:sz w:val="24"/>
          <w:szCs w:val="24"/>
        </w:rPr>
        <w:t xml:space="preserve"> </w:t>
      </w:r>
      <w:proofErr w:type="gramStart"/>
      <w:r>
        <w:rPr>
          <w:sz w:val="24"/>
          <w:szCs w:val="24"/>
        </w:rPr>
        <w:t xml:space="preserve">София, </w:t>
      </w:r>
      <w:r w:rsidRPr="00B8313E">
        <w:rPr>
          <w:sz w:val="24"/>
          <w:szCs w:val="24"/>
        </w:rPr>
        <w:t>ул.</w:t>
      </w:r>
      <w:proofErr w:type="gramEnd"/>
      <w:r w:rsidRPr="00B8313E">
        <w:rPr>
          <w:sz w:val="24"/>
          <w:szCs w:val="24"/>
        </w:rPr>
        <w:t xml:space="preserve"> “</w:t>
      </w:r>
      <w:r>
        <w:rPr>
          <w:sz w:val="24"/>
          <w:szCs w:val="24"/>
          <w:lang w:val="bg-BG"/>
        </w:rPr>
        <w:t>Рила</w:t>
      </w:r>
      <w:r>
        <w:rPr>
          <w:sz w:val="24"/>
          <w:szCs w:val="24"/>
        </w:rPr>
        <w:t xml:space="preserve">” № </w:t>
      </w:r>
      <w:r>
        <w:rPr>
          <w:sz w:val="24"/>
          <w:szCs w:val="24"/>
          <w:lang w:val="bg-BG"/>
        </w:rPr>
        <w:t>2</w:t>
      </w:r>
      <w:r w:rsidRPr="00B8313E">
        <w:rPr>
          <w:sz w:val="24"/>
          <w:szCs w:val="24"/>
        </w:rPr>
        <w:t>;</w:t>
      </w:r>
    </w:p>
    <w:p w:rsidR="00B8313E" w:rsidRPr="00B8313E" w:rsidRDefault="00B8313E" w:rsidP="00B8313E">
      <w:pPr>
        <w:ind w:firstLine="720"/>
        <w:contextualSpacing/>
        <w:jc w:val="both"/>
        <w:rPr>
          <w:sz w:val="24"/>
          <w:szCs w:val="24"/>
        </w:rPr>
      </w:pPr>
      <w:proofErr w:type="gramStart"/>
      <w:r w:rsidRPr="00B8313E">
        <w:rPr>
          <w:sz w:val="24"/>
          <w:szCs w:val="24"/>
        </w:rPr>
        <w:t>• ПТП София – гр.</w:t>
      </w:r>
      <w:proofErr w:type="gramEnd"/>
      <w:r w:rsidRPr="00B8313E">
        <w:rPr>
          <w:sz w:val="24"/>
          <w:szCs w:val="24"/>
        </w:rPr>
        <w:t xml:space="preserve"> </w:t>
      </w:r>
      <w:proofErr w:type="gramStart"/>
      <w:r w:rsidRPr="00B8313E">
        <w:rPr>
          <w:sz w:val="24"/>
          <w:szCs w:val="24"/>
        </w:rPr>
        <w:t>София, ул.</w:t>
      </w:r>
      <w:proofErr w:type="gramEnd"/>
      <w:r w:rsidRPr="00B8313E">
        <w:rPr>
          <w:sz w:val="24"/>
          <w:szCs w:val="24"/>
        </w:rPr>
        <w:t xml:space="preserve"> "Майчина </w:t>
      </w:r>
      <w:proofErr w:type="gramStart"/>
      <w:r w:rsidRPr="00B8313E">
        <w:rPr>
          <w:sz w:val="24"/>
          <w:szCs w:val="24"/>
        </w:rPr>
        <w:t>слава "</w:t>
      </w:r>
      <w:proofErr w:type="gramEnd"/>
      <w:r w:rsidRPr="00B8313E">
        <w:rPr>
          <w:sz w:val="24"/>
          <w:szCs w:val="24"/>
        </w:rPr>
        <w:t xml:space="preserve"> № 2 – Вагонното депо;</w:t>
      </w:r>
    </w:p>
    <w:p w:rsidR="00B8313E" w:rsidRPr="00B8313E" w:rsidRDefault="00B8313E" w:rsidP="00B8313E">
      <w:pPr>
        <w:ind w:firstLine="720"/>
        <w:contextualSpacing/>
        <w:jc w:val="both"/>
        <w:rPr>
          <w:sz w:val="24"/>
          <w:szCs w:val="24"/>
        </w:rPr>
      </w:pPr>
      <w:proofErr w:type="gramStart"/>
      <w:r w:rsidRPr="00B8313E">
        <w:rPr>
          <w:sz w:val="24"/>
          <w:szCs w:val="24"/>
        </w:rPr>
        <w:t>• ПТП Пловдив – гр.</w:t>
      </w:r>
      <w:proofErr w:type="gramEnd"/>
      <w:r w:rsidRPr="00B8313E">
        <w:rPr>
          <w:sz w:val="24"/>
          <w:szCs w:val="24"/>
        </w:rPr>
        <w:t xml:space="preserve"> Пловдив, гара Филипово;</w:t>
      </w:r>
    </w:p>
    <w:p w:rsidR="00B8313E" w:rsidRPr="00B8313E" w:rsidRDefault="00B8313E" w:rsidP="00B8313E">
      <w:pPr>
        <w:jc w:val="both"/>
        <w:rPr>
          <w:sz w:val="24"/>
          <w:szCs w:val="24"/>
        </w:rPr>
      </w:pPr>
      <w:proofErr w:type="gramStart"/>
      <w:r w:rsidRPr="00B8313E">
        <w:rPr>
          <w:sz w:val="24"/>
          <w:szCs w:val="24"/>
        </w:rPr>
        <w:t>• ПТП Горна Оряховица – гр.</w:t>
      </w:r>
      <w:proofErr w:type="gramEnd"/>
      <w:r w:rsidRPr="00B8313E">
        <w:rPr>
          <w:sz w:val="24"/>
          <w:szCs w:val="24"/>
        </w:rPr>
        <w:t xml:space="preserve"> </w:t>
      </w:r>
      <w:proofErr w:type="gramStart"/>
      <w:r w:rsidRPr="00B8313E">
        <w:rPr>
          <w:sz w:val="24"/>
          <w:szCs w:val="24"/>
        </w:rPr>
        <w:t>Горна Оряховица, ул.</w:t>
      </w:r>
      <w:proofErr w:type="gramEnd"/>
      <w:r w:rsidRPr="00B8313E">
        <w:rPr>
          <w:sz w:val="24"/>
          <w:szCs w:val="24"/>
        </w:rPr>
        <w:t xml:space="preserve"> „Цар Освободител</w:t>
      </w:r>
      <w:proofErr w:type="gramStart"/>
      <w:r w:rsidRPr="00B8313E">
        <w:rPr>
          <w:sz w:val="24"/>
          <w:szCs w:val="24"/>
        </w:rPr>
        <w:t xml:space="preserve">“ </w:t>
      </w:r>
      <w:r w:rsidR="007D4B34">
        <w:rPr>
          <w:sz w:val="24"/>
          <w:szCs w:val="24"/>
          <w:lang w:val="bg-BG"/>
        </w:rPr>
        <w:t>№</w:t>
      </w:r>
      <w:proofErr w:type="gramEnd"/>
      <w:r w:rsidRPr="00B8313E">
        <w:rPr>
          <w:sz w:val="24"/>
          <w:szCs w:val="24"/>
        </w:rPr>
        <w:t>97.</w:t>
      </w:r>
    </w:p>
    <w:p w:rsidR="00B8313E" w:rsidRPr="00B8313E" w:rsidRDefault="00B8313E" w:rsidP="00B8313E">
      <w:pPr>
        <w:ind w:firstLine="708"/>
        <w:jc w:val="both"/>
        <w:rPr>
          <w:sz w:val="24"/>
          <w:szCs w:val="24"/>
        </w:rPr>
      </w:pPr>
      <w:proofErr w:type="gramStart"/>
      <w:r w:rsidRPr="00B8313E">
        <w:rPr>
          <w:sz w:val="24"/>
          <w:szCs w:val="24"/>
        </w:rPr>
        <w:t>Заявяваме, че сме съгласни за всяка доставка да се подписва двустранен протокол в три екземпляра- два за изпълнителя и един за възложителя.</w:t>
      </w:r>
      <w:proofErr w:type="gramEnd"/>
    </w:p>
    <w:p w:rsidR="00B8313E" w:rsidRPr="00B8313E" w:rsidRDefault="00B8313E" w:rsidP="00B8313E">
      <w:pPr>
        <w:ind w:firstLine="284"/>
        <w:contextualSpacing/>
        <w:jc w:val="both"/>
        <w:rPr>
          <w:sz w:val="24"/>
          <w:szCs w:val="24"/>
        </w:rPr>
      </w:pPr>
      <w:r w:rsidRPr="00B8313E">
        <w:rPr>
          <w:b/>
          <w:sz w:val="24"/>
          <w:szCs w:val="24"/>
        </w:rPr>
        <w:t>4.</w:t>
      </w:r>
      <w:r w:rsidRPr="00B8313E">
        <w:rPr>
          <w:sz w:val="24"/>
          <w:szCs w:val="24"/>
        </w:rPr>
        <w:t xml:space="preserve"> Декларирам/е доставените от нас консумативи за офис техника ще бъдат доставени в подходяща опаковка за всяка отделна доставка по изпратена писмена заявка, гарантираща и запазваща целостта на стоките при транспортиране и съхранение.</w:t>
      </w:r>
    </w:p>
    <w:p w:rsidR="00B8313E" w:rsidRPr="00B8313E" w:rsidRDefault="00B8313E" w:rsidP="00B8313E">
      <w:pPr>
        <w:pStyle w:val="Heading9"/>
        <w:tabs>
          <w:tab w:val="left" w:pos="284"/>
          <w:tab w:val="num" w:pos="1815"/>
        </w:tabs>
        <w:spacing w:before="0" w:after="0"/>
        <w:jc w:val="both"/>
        <w:rPr>
          <w:rFonts w:ascii="Times New Roman" w:hAnsi="Times New Roman"/>
          <w:color w:val="000000" w:themeColor="text1"/>
          <w:sz w:val="24"/>
          <w:szCs w:val="24"/>
        </w:rPr>
      </w:pPr>
      <w:r w:rsidRPr="00B8313E">
        <w:rPr>
          <w:rFonts w:ascii="Times New Roman" w:hAnsi="Times New Roman"/>
          <w:color w:val="000000" w:themeColor="text1"/>
          <w:sz w:val="24"/>
          <w:szCs w:val="24"/>
        </w:rPr>
        <w:t xml:space="preserve">    </w:t>
      </w:r>
      <w:r w:rsidR="00FB79E2">
        <w:rPr>
          <w:rFonts w:ascii="Times New Roman" w:hAnsi="Times New Roman"/>
          <w:b/>
          <w:color w:val="000000" w:themeColor="text1"/>
          <w:sz w:val="24"/>
          <w:szCs w:val="24"/>
        </w:rPr>
        <w:t>5</w:t>
      </w:r>
      <w:r w:rsidRPr="00B8313E">
        <w:rPr>
          <w:rFonts w:ascii="Times New Roman" w:hAnsi="Times New Roman"/>
          <w:b/>
          <w:color w:val="000000" w:themeColor="text1"/>
          <w:sz w:val="24"/>
          <w:szCs w:val="24"/>
        </w:rPr>
        <w:t>.</w:t>
      </w:r>
      <w:r w:rsidRPr="00B8313E">
        <w:rPr>
          <w:rFonts w:ascii="Times New Roman" w:hAnsi="Times New Roman"/>
          <w:color w:val="000000" w:themeColor="text1"/>
          <w:sz w:val="24"/>
          <w:szCs w:val="24"/>
        </w:rPr>
        <w:t>Декларираме, че срокът на валидността на нашата оферта е……….</w:t>
      </w:r>
      <w:r w:rsidRPr="00B8313E">
        <w:rPr>
          <w:rFonts w:ascii="Times New Roman" w:hAnsi="Times New Roman"/>
          <w:color w:val="000000" w:themeColor="text1"/>
          <w:sz w:val="24"/>
          <w:szCs w:val="24"/>
          <w:lang w:val="ru-RU"/>
        </w:rPr>
        <w:t>...............................</w:t>
      </w:r>
      <w:r w:rsidRPr="00B8313E">
        <w:rPr>
          <w:rFonts w:ascii="Times New Roman" w:hAnsi="Times New Roman"/>
          <w:i/>
          <w:color w:val="000000" w:themeColor="text1"/>
          <w:sz w:val="24"/>
          <w:szCs w:val="24"/>
          <w:lang w:val="ru-RU"/>
        </w:rPr>
        <w:t>( не по-малък от</w:t>
      </w:r>
      <w:r w:rsidR="007D4B34">
        <w:rPr>
          <w:rFonts w:ascii="Times New Roman" w:hAnsi="Times New Roman"/>
          <w:i/>
          <w:color w:val="000000" w:themeColor="text1"/>
          <w:sz w:val="24"/>
          <w:szCs w:val="24"/>
          <w:lang w:val="ru-RU"/>
        </w:rPr>
        <w:t xml:space="preserve"> 4 мес.</w:t>
      </w:r>
      <w:r w:rsidRPr="00B8313E">
        <w:rPr>
          <w:rFonts w:ascii="Times New Roman" w:hAnsi="Times New Roman"/>
          <w:i/>
          <w:color w:val="000000" w:themeColor="text1"/>
          <w:sz w:val="24"/>
          <w:szCs w:val="24"/>
          <w:lang w:val="ru-RU"/>
        </w:rPr>
        <w:t xml:space="preserve">) </w:t>
      </w:r>
      <w:r w:rsidRPr="00B8313E">
        <w:rPr>
          <w:rFonts w:ascii="Times New Roman" w:hAnsi="Times New Roman"/>
          <w:color w:val="000000" w:themeColor="text1"/>
          <w:sz w:val="24"/>
          <w:szCs w:val="24"/>
        </w:rPr>
        <w:t>считано от крайния срок за получаване на оферти.</w:t>
      </w:r>
    </w:p>
    <w:p w:rsidR="00B8313E" w:rsidRPr="00B8313E" w:rsidRDefault="00B8313E" w:rsidP="00B8313E">
      <w:pPr>
        <w:pStyle w:val="Heading9"/>
        <w:tabs>
          <w:tab w:val="left" w:pos="960"/>
          <w:tab w:val="num" w:pos="1815"/>
        </w:tabs>
        <w:spacing w:before="0" w:after="0"/>
        <w:jc w:val="both"/>
        <w:rPr>
          <w:rFonts w:ascii="Times New Roman" w:hAnsi="Times New Roman"/>
          <w:color w:val="000000" w:themeColor="text1"/>
          <w:sz w:val="24"/>
          <w:szCs w:val="24"/>
        </w:rPr>
      </w:pPr>
      <w:r w:rsidRPr="00B8313E">
        <w:rPr>
          <w:rFonts w:ascii="Times New Roman" w:hAnsi="Times New Roman"/>
          <w:color w:val="000000" w:themeColor="text1"/>
          <w:sz w:val="24"/>
          <w:szCs w:val="24"/>
        </w:rPr>
        <w:t xml:space="preserve">    Ще изпълним поръчката в съответствие с настоящото ни предложение, ценовата оферта и в съответствие с изискванията на Възложителя.</w:t>
      </w:r>
    </w:p>
    <w:p w:rsidR="00B8313E" w:rsidRDefault="00B8313E" w:rsidP="00B8313E">
      <w:pPr>
        <w:tabs>
          <w:tab w:val="left" w:pos="0"/>
        </w:tabs>
        <w:jc w:val="both"/>
        <w:rPr>
          <w:color w:val="000000" w:themeColor="text1"/>
          <w:sz w:val="24"/>
          <w:szCs w:val="24"/>
          <w:lang w:val="bg-BG" w:eastAsia="en-US"/>
        </w:rPr>
      </w:pPr>
      <w:r w:rsidRPr="00B8313E">
        <w:rPr>
          <w:color w:val="000000" w:themeColor="text1"/>
          <w:sz w:val="24"/>
          <w:szCs w:val="24"/>
          <w:lang w:eastAsia="en-US"/>
        </w:rPr>
        <w:t xml:space="preserve">      В случай, че нашето предложение бъде прието и бъдем определени за изпълнител, декларираме, че ще представим:</w:t>
      </w:r>
    </w:p>
    <w:p w:rsidR="00FB79E2" w:rsidRPr="00056882" w:rsidRDefault="00FB79E2" w:rsidP="00FB79E2">
      <w:pPr>
        <w:pStyle w:val="Heading9"/>
        <w:tabs>
          <w:tab w:val="left" w:pos="960"/>
          <w:tab w:val="num" w:pos="1815"/>
        </w:tabs>
        <w:spacing w:before="0" w:after="0"/>
        <w:ind w:firstLine="709"/>
        <w:jc w:val="both"/>
        <w:rPr>
          <w:rFonts w:ascii="Times New Roman" w:hAnsi="Times New Roman"/>
          <w:color w:val="000000" w:themeColor="text1"/>
          <w:sz w:val="24"/>
          <w:szCs w:val="24"/>
          <w:lang w:val="en-US"/>
        </w:rPr>
      </w:pPr>
      <w:r w:rsidRPr="00056882">
        <w:rPr>
          <w:rFonts w:ascii="Times New Roman" w:hAnsi="Times New Roman"/>
          <w:color w:val="000000" w:themeColor="text1"/>
          <w:sz w:val="24"/>
          <w:szCs w:val="24"/>
        </w:rPr>
        <w:t xml:space="preserve">- Списък на извършените доставки и </w:t>
      </w:r>
      <w:r w:rsidRPr="00056882">
        <w:rPr>
          <w:rFonts w:ascii="Times New Roman" w:hAnsi="Times New Roman"/>
          <w:sz w:val="24"/>
          <w:szCs w:val="24"/>
        </w:rPr>
        <w:t xml:space="preserve">заверено копие на </w:t>
      </w:r>
      <w:r w:rsidRPr="00056882">
        <w:rPr>
          <w:rFonts w:ascii="Times New Roman" w:hAnsi="Times New Roman"/>
          <w:color w:val="000000" w:themeColor="text1"/>
          <w:sz w:val="24"/>
          <w:szCs w:val="24"/>
        </w:rPr>
        <w:t>доказателства, които са идентични или сходни с предмета на обществената поръчка</w:t>
      </w:r>
      <w:r w:rsidRPr="00056882">
        <w:rPr>
          <w:rFonts w:ascii="Times New Roman" w:hAnsi="Times New Roman"/>
          <w:color w:val="000000" w:themeColor="text1"/>
          <w:sz w:val="24"/>
          <w:szCs w:val="24"/>
          <w:lang w:val="en-US"/>
        </w:rPr>
        <w:t>;</w:t>
      </w:r>
    </w:p>
    <w:p w:rsidR="00FB79E2" w:rsidRPr="00056882" w:rsidRDefault="00FB79E2" w:rsidP="00FB79E2">
      <w:pPr>
        <w:jc w:val="both"/>
        <w:rPr>
          <w:sz w:val="24"/>
          <w:szCs w:val="24"/>
          <w:lang w:val="bg-BG" w:eastAsia="bg-BG"/>
        </w:rPr>
      </w:pPr>
      <w:r w:rsidRPr="00056882">
        <w:rPr>
          <w:sz w:val="24"/>
          <w:szCs w:val="24"/>
          <w:lang w:val="bg-BG" w:eastAsia="bg-BG"/>
        </w:rPr>
        <w:t xml:space="preserve">              - </w:t>
      </w:r>
      <w:r>
        <w:rPr>
          <w:sz w:val="24"/>
          <w:szCs w:val="24"/>
          <w:lang w:val="bg-BG"/>
        </w:rPr>
        <w:t>З</w:t>
      </w:r>
      <w:r w:rsidRPr="00056882">
        <w:rPr>
          <w:sz w:val="24"/>
          <w:szCs w:val="24"/>
        </w:rPr>
        <w:t>аверено копие на валиден сертификат на качеството по стандарт ISO 9001 или еквивалент с обхват, релевантен на предмета на поръчката, като орган за контрол</w:t>
      </w:r>
      <w:r w:rsidRPr="00056882">
        <w:rPr>
          <w:sz w:val="24"/>
          <w:szCs w:val="24"/>
          <w:lang w:val="en-US" w:eastAsia="bg-BG"/>
        </w:rPr>
        <w:t>;</w:t>
      </w:r>
    </w:p>
    <w:p w:rsidR="00986769" w:rsidRPr="009E5A31" w:rsidRDefault="00986769" w:rsidP="00986769">
      <w:pPr>
        <w:pStyle w:val="Heading9"/>
        <w:tabs>
          <w:tab w:val="left" w:pos="960"/>
          <w:tab w:val="num" w:pos="1815"/>
          <w:tab w:val="left" w:pos="6094"/>
        </w:tabs>
        <w:spacing w:before="0" w:after="0"/>
        <w:ind w:firstLine="709"/>
        <w:jc w:val="both"/>
        <w:rPr>
          <w:rFonts w:ascii="Times New Roman" w:hAnsi="Times New Roman"/>
          <w:sz w:val="24"/>
          <w:szCs w:val="24"/>
          <w:lang w:val="en-US"/>
        </w:rPr>
      </w:pPr>
      <w:r w:rsidRPr="009E5A31">
        <w:rPr>
          <w:rFonts w:ascii="Times New Roman" w:hAnsi="Times New Roman"/>
          <w:sz w:val="24"/>
          <w:szCs w:val="24"/>
        </w:rPr>
        <w:t xml:space="preserve">- </w:t>
      </w:r>
      <w:bookmarkStart w:id="4" w:name="OLE_LINK1"/>
      <w:r w:rsidRPr="009E5A31">
        <w:rPr>
          <w:rFonts w:ascii="Times New Roman" w:hAnsi="Times New Roman"/>
          <w:sz w:val="24"/>
          <w:szCs w:val="24"/>
        </w:rPr>
        <w:t>Документите по чл.112, ал.1</w:t>
      </w:r>
      <w:r w:rsidRPr="009E5A31">
        <w:rPr>
          <w:rFonts w:ascii="Times New Roman" w:hAnsi="Times New Roman"/>
          <w:sz w:val="24"/>
          <w:szCs w:val="24"/>
          <w:lang w:val="en-US"/>
        </w:rPr>
        <w:t xml:space="preserve"> </w:t>
      </w:r>
      <w:r w:rsidRPr="009E5A31">
        <w:rPr>
          <w:rFonts w:ascii="Times New Roman" w:hAnsi="Times New Roman"/>
          <w:sz w:val="24"/>
          <w:szCs w:val="24"/>
        </w:rPr>
        <w:t xml:space="preserve">от ЗОП; </w:t>
      </w:r>
      <w:bookmarkEnd w:id="4"/>
      <w:r w:rsidRPr="009E5A31">
        <w:rPr>
          <w:rFonts w:ascii="Times New Roman" w:hAnsi="Times New Roman"/>
          <w:sz w:val="24"/>
          <w:szCs w:val="24"/>
        </w:rPr>
        <w:tab/>
      </w:r>
    </w:p>
    <w:p w:rsidR="00986769" w:rsidRPr="009E5A31" w:rsidRDefault="00986769" w:rsidP="00986769">
      <w:pPr>
        <w:tabs>
          <w:tab w:val="left" w:pos="720"/>
        </w:tabs>
        <w:ind w:firstLine="540"/>
        <w:rPr>
          <w:sz w:val="24"/>
          <w:szCs w:val="24"/>
          <w:lang w:val="en-US"/>
        </w:rPr>
      </w:pPr>
      <w:r w:rsidRPr="009E5A31">
        <w:rPr>
          <w:sz w:val="24"/>
          <w:szCs w:val="24"/>
          <w:lang w:val="en-US"/>
        </w:rPr>
        <w:tab/>
      </w:r>
      <w:proofErr w:type="gramStart"/>
      <w:r w:rsidRPr="009E5A31">
        <w:rPr>
          <w:sz w:val="24"/>
          <w:szCs w:val="24"/>
          <w:lang w:val="en-US"/>
        </w:rPr>
        <w:t xml:space="preserve">- </w:t>
      </w:r>
      <w:r w:rsidRPr="009E5A31">
        <w:rPr>
          <w:sz w:val="24"/>
          <w:szCs w:val="24"/>
        </w:rPr>
        <w:t>Декларация по Закона за мерките срещу изпиране на пари</w:t>
      </w:r>
      <w:r w:rsidRPr="009E5A31">
        <w:rPr>
          <w:sz w:val="24"/>
          <w:szCs w:val="24"/>
          <w:lang w:val="en-US"/>
        </w:rPr>
        <w:t>.</w:t>
      </w:r>
      <w:proofErr w:type="gramEnd"/>
    </w:p>
    <w:p w:rsidR="00986769" w:rsidRPr="009E5A31" w:rsidRDefault="00F37B7F" w:rsidP="00B00D5F">
      <w:pPr>
        <w:pStyle w:val="Style18"/>
        <w:widowControl/>
        <w:spacing w:line="240" w:lineRule="auto"/>
        <w:ind w:left="142" w:hanging="308"/>
      </w:pPr>
      <w:r>
        <w:rPr>
          <w:lang w:val="en-US"/>
        </w:rPr>
        <w:t xml:space="preserve">             </w:t>
      </w:r>
      <w:r w:rsidR="00B00D5F">
        <w:rPr>
          <w:lang w:val="en-US"/>
        </w:rPr>
        <w:t xml:space="preserve"> </w:t>
      </w:r>
      <w:r w:rsidR="00986769" w:rsidRPr="009E5A31">
        <w:t>- 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8313E" w:rsidRPr="00B8313E" w:rsidRDefault="00B8313E" w:rsidP="00B8313E">
      <w:pPr>
        <w:rPr>
          <w:rFonts w:eastAsia="Calibri"/>
          <w:color w:val="000000" w:themeColor="text1"/>
          <w:sz w:val="24"/>
          <w:szCs w:val="24"/>
        </w:rPr>
      </w:pPr>
      <w:r w:rsidRPr="00B8313E">
        <w:rPr>
          <w:rFonts w:eastAsia="Calibri"/>
          <w:color w:val="000000" w:themeColor="text1"/>
          <w:sz w:val="24"/>
          <w:szCs w:val="24"/>
        </w:rPr>
        <w:tab/>
      </w:r>
      <w:proofErr w:type="gramStart"/>
      <w:r w:rsidRPr="00B8313E">
        <w:rPr>
          <w:rFonts w:eastAsia="Calibri"/>
          <w:color w:val="000000" w:themeColor="text1"/>
          <w:sz w:val="24"/>
          <w:szCs w:val="24"/>
        </w:rPr>
        <w:t>- Гаранция за изпълнение в размер на 5% от стойността на договора без ДДС.</w:t>
      </w:r>
      <w:proofErr w:type="gramEnd"/>
      <w:r w:rsidRPr="00B8313E">
        <w:rPr>
          <w:rFonts w:eastAsia="Calibri"/>
          <w:color w:val="000000" w:themeColor="text1"/>
          <w:sz w:val="24"/>
          <w:szCs w:val="24"/>
        </w:rPr>
        <w:t xml:space="preserve"> </w:t>
      </w:r>
    </w:p>
    <w:p w:rsidR="00B8313E" w:rsidRPr="00B8313E" w:rsidRDefault="00B8313E" w:rsidP="00B8313E">
      <w:pPr>
        <w:ind w:right="-224"/>
        <w:jc w:val="both"/>
        <w:rPr>
          <w:b/>
          <w:color w:val="000000"/>
          <w:sz w:val="24"/>
          <w:szCs w:val="24"/>
        </w:rPr>
      </w:pPr>
      <w:r w:rsidRPr="00B8313E">
        <w:rPr>
          <w:b/>
          <w:color w:val="000000"/>
          <w:sz w:val="24"/>
          <w:szCs w:val="24"/>
        </w:rPr>
        <w:lastRenderedPageBreak/>
        <w:t>Неразделна част от нашето техническо предложение са:</w:t>
      </w:r>
    </w:p>
    <w:p w:rsidR="00B8313E" w:rsidRPr="00B8313E" w:rsidRDefault="00B8313E" w:rsidP="00B8313E">
      <w:pPr>
        <w:ind w:right="-224"/>
        <w:jc w:val="both"/>
        <w:rPr>
          <w:color w:val="000000" w:themeColor="text1"/>
          <w:sz w:val="24"/>
          <w:szCs w:val="24"/>
        </w:rPr>
      </w:pPr>
      <w:r w:rsidRPr="00B8313E">
        <w:rPr>
          <w:color w:val="000000" w:themeColor="text1"/>
          <w:sz w:val="24"/>
          <w:szCs w:val="24"/>
        </w:rPr>
        <w:t xml:space="preserve">     </w:t>
      </w:r>
      <w:r w:rsidRPr="00B8313E">
        <w:rPr>
          <w:sz w:val="24"/>
          <w:szCs w:val="24"/>
        </w:rPr>
        <w:t>1.</w:t>
      </w:r>
      <w:r w:rsidRPr="00B8313E">
        <w:rPr>
          <w:b/>
          <w:sz w:val="24"/>
          <w:szCs w:val="24"/>
        </w:rPr>
        <w:t xml:space="preserve"> </w:t>
      </w:r>
      <w:r w:rsidRPr="00B8313E">
        <w:rPr>
          <w:color w:val="000000" w:themeColor="text1"/>
          <w:sz w:val="24"/>
          <w:szCs w:val="24"/>
        </w:rPr>
        <w:t>Пълномощно</w:t>
      </w:r>
      <w:r w:rsidRPr="00B8313E">
        <w:rPr>
          <w:i/>
          <w:color w:val="000000" w:themeColor="text1"/>
          <w:sz w:val="24"/>
          <w:szCs w:val="24"/>
        </w:rPr>
        <w:t xml:space="preserve"> / в случай, че е приложимо/.</w:t>
      </w:r>
    </w:p>
    <w:p w:rsidR="00B8313E" w:rsidRPr="00B8313E" w:rsidRDefault="00B8313E" w:rsidP="00B8313E">
      <w:pPr>
        <w:ind w:right="-224"/>
        <w:jc w:val="both"/>
        <w:rPr>
          <w:color w:val="000000" w:themeColor="text1"/>
          <w:sz w:val="24"/>
          <w:szCs w:val="24"/>
        </w:rPr>
      </w:pPr>
      <w:r w:rsidRPr="00B8313E">
        <w:rPr>
          <w:color w:val="000000" w:themeColor="text1"/>
          <w:sz w:val="24"/>
          <w:szCs w:val="24"/>
        </w:rPr>
        <w:t xml:space="preserve">     2. Оторизационно писмо, дистрибуторски договор или </w:t>
      </w:r>
      <w:proofErr w:type="gramStart"/>
      <w:r w:rsidRPr="00B8313E">
        <w:rPr>
          <w:color w:val="000000" w:themeColor="text1"/>
          <w:sz w:val="24"/>
          <w:szCs w:val="24"/>
        </w:rPr>
        <w:t>др.,</w:t>
      </w:r>
      <w:proofErr w:type="gramEnd"/>
      <w:r w:rsidRPr="00B8313E">
        <w:rPr>
          <w:color w:val="000000" w:themeColor="text1"/>
          <w:sz w:val="24"/>
          <w:szCs w:val="24"/>
        </w:rPr>
        <w:t xml:space="preserve"> доказващ правото ни да предлагаме и извършваме доставка на </w:t>
      </w:r>
      <w:r w:rsidRPr="00B8313E">
        <w:rPr>
          <w:sz w:val="24"/>
          <w:szCs w:val="24"/>
        </w:rPr>
        <w:t>консумативите за офис техника</w:t>
      </w:r>
      <w:r>
        <w:rPr>
          <w:color w:val="000000" w:themeColor="text1"/>
          <w:sz w:val="24"/>
          <w:szCs w:val="24"/>
        </w:rPr>
        <w:t xml:space="preserve"> през 20</w:t>
      </w:r>
      <w:r>
        <w:rPr>
          <w:color w:val="000000" w:themeColor="text1"/>
          <w:sz w:val="24"/>
          <w:szCs w:val="24"/>
          <w:lang w:val="bg-BG"/>
        </w:rPr>
        <w:t>20</w:t>
      </w:r>
      <w:r w:rsidRPr="00B8313E">
        <w:rPr>
          <w:color w:val="000000" w:themeColor="text1"/>
          <w:sz w:val="24"/>
          <w:szCs w:val="24"/>
        </w:rPr>
        <w:t xml:space="preserve"> г</w:t>
      </w:r>
      <w:r>
        <w:rPr>
          <w:color w:val="000000" w:themeColor="text1"/>
          <w:sz w:val="24"/>
          <w:szCs w:val="24"/>
          <w:lang w:eastAsia="ar-SA"/>
        </w:rPr>
        <w:t xml:space="preserve">. - </w:t>
      </w:r>
      <w:r w:rsidRPr="00B8313E">
        <w:rPr>
          <w:color w:val="000000" w:themeColor="text1"/>
          <w:sz w:val="24"/>
          <w:szCs w:val="24"/>
          <w:lang w:eastAsia="ar-SA"/>
        </w:rPr>
        <w:t>в</w:t>
      </w:r>
      <w:r w:rsidRPr="00B8313E">
        <w:rPr>
          <w:color w:val="000000" w:themeColor="text1"/>
          <w:sz w:val="24"/>
          <w:szCs w:val="24"/>
        </w:rPr>
        <w:t xml:space="preserve"> случай, че е приложимо.</w:t>
      </w:r>
    </w:p>
    <w:p w:rsidR="00B8313E" w:rsidRPr="00B8313E" w:rsidRDefault="00B8313E" w:rsidP="00B8313E">
      <w:pPr>
        <w:spacing w:line="276" w:lineRule="auto"/>
        <w:rPr>
          <w:color w:val="000000" w:themeColor="text1"/>
          <w:sz w:val="24"/>
          <w:szCs w:val="24"/>
        </w:rPr>
      </w:pPr>
    </w:p>
    <w:p w:rsidR="00B8313E" w:rsidRPr="00B8313E" w:rsidRDefault="00B8313E" w:rsidP="00B8313E">
      <w:pPr>
        <w:spacing w:line="276" w:lineRule="auto"/>
        <w:rPr>
          <w:color w:val="000000" w:themeColor="text1"/>
          <w:sz w:val="24"/>
          <w:szCs w:val="24"/>
        </w:rPr>
      </w:pPr>
    </w:p>
    <w:p w:rsidR="00B8313E" w:rsidRPr="006501A4" w:rsidRDefault="00B8313E" w:rsidP="00B8313E">
      <w:pPr>
        <w:spacing w:line="276" w:lineRule="auto"/>
        <w:rPr>
          <w:color w:val="000000" w:themeColor="text1"/>
        </w:rPr>
      </w:pPr>
      <w:proofErr w:type="gramStart"/>
      <w:r w:rsidRPr="006501A4">
        <w:rPr>
          <w:color w:val="000000" w:themeColor="text1"/>
        </w:rPr>
        <w:t>Дата.......................г.</w:t>
      </w:r>
      <w:proofErr w:type="gramEnd"/>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Подпис: </w:t>
      </w:r>
    </w:p>
    <w:p w:rsidR="00B8313E" w:rsidRPr="006501A4" w:rsidRDefault="00B8313E" w:rsidP="00B8313E">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w:t>
      </w:r>
      <w:proofErr w:type="gramStart"/>
      <w:r w:rsidRPr="006501A4">
        <w:rPr>
          <w:i/>
          <w:color w:val="000000" w:themeColor="text1"/>
        </w:rPr>
        <w:t>печат</w:t>
      </w:r>
      <w:proofErr w:type="gramEnd"/>
      <w:r w:rsidRPr="006501A4">
        <w:rPr>
          <w:i/>
          <w:color w:val="000000" w:themeColor="text1"/>
        </w:rPr>
        <w:t>)</w:t>
      </w:r>
    </w:p>
    <w:p w:rsidR="00B8313E" w:rsidRDefault="00B8313E" w:rsidP="00B8313E">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w:t>
      </w:r>
      <w:proofErr w:type="gramStart"/>
      <w:r w:rsidRPr="006501A4">
        <w:rPr>
          <w:i/>
          <w:color w:val="000000" w:themeColor="text1"/>
        </w:rPr>
        <w:t>име</w:t>
      </w:r>
      <w:proofErr w:type="gramEnd"/>
      <w:r w:rsidRPr="006501A4">
        <w:rPr>
          <w:i/>
          <w:color w:val="000000" w:themeColor="text1"/>
        </w:rPr>
        <w:t xml:space="preserve"> и фамилия на представляващия участника)</w:t>
      </w:r>
    </w:p>
    <w:p w:rsidR="00B8313E" w:rsidRPr="008F4C2A" w:rsidRDefault="00B8313E" w:rsidP="00B8313E">
      <w:pPr>
        <w:spacing w:line="276" w:lineRule="auto"/>
        <w:ind w:right="142"/>
        <w:jc w:val="both"/>
        <w:rPr>
          <w:b/>
          <w:i/>
          <w:color w:val="000000" w:themeColor="text1"/>
          <w:lang w:val="en-US"/>
        </w:rPr>
      </w:pPr>
      <w:r w:rsidRPr="00BF4E6A">
        <w:rPr>
          <w:i/>
          <w:color w:val="000000" w:themeColor="text1"/>
          <w:u w:val="single"/>
        </w:rPr>
        <w:t>Забележка:</w:t>
      </w:r>
      <w:r w:rsidRPr="00BF4E6A">
        <w:rPr>
          <w:color w:val="000000" w:themeColor="text1"/>
        </w:rPr>
        <w:t xml:space="preserve"> </w:t>
      </w:r>
      <w:r w:rsidRPr="00BF4E6A">
        <w:rPr>
          <w:i/>
          <w:color w:val="000000" w:themeColor="text1"/>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B8313E" w:rsidRDefault="00B8313E" w:rsidP="008F1BED">
      <w:pPr>
        <w:spacing w:line="276" w:lineRule="auto"/>
        <w:rPr>
          <w:b/>
          <w:sz w:val="24"/>
          <w:szCs w:val="24"/>
          <w:lang w:val="bg-BG"/>
        </w:rPr>
      </w:pPr>
    </w:p>
    <w:p w:rsidR="008F1BED" w:rsidRDefault="008F1BED" w:rsidP="008F1BED">
      <w:pPr>
        <w:rPr>
          <w:lang w:eastAsia="en-US"/>
        </w:rPr>
      </w:pPr>
    </w:p>
    <w:p w:rsidR="008F1BED" w:rsidRDefault="008F1BED" w:rsidP="008F1BED">
      <w:pPr>
        <w:rPr>
          <w:lang w:eastAsia="en-US"/>
        </w:rPr>
      </w:pPr>
    </w:p>
    <w:p w:rsidR="008F1BED" w:rsidRDefault="008F1BED" w:rsidP="008F1BED">
      <w:pPr>
        <w:rPr>
          <w:lang w:eastAsia="en-US"/>
        </w:rPr>
      </w:pPr>
    </w:p>
    <w:p w:rsidR="00500607" w:rsidRPr="00500607" w:rsidRDefault="00500607" w:rsidP="004F6D46">
      <w:pPr>
        <w:jc w:val="both"/>
        <w:rPr>
          <w:lang w:val="bg-BG" w:eastAsia="en-US"/>
        </w:rPr>
      </w:pPr>
    </w:p>
    <w:sectPr w:rsidR="00500607" w:rsidRPr="00500607" w:rsidSect="004F6D66">
      <w:pgSz w:w="11906" w:h="16838"/>
      <w:pgMar w:top="851" w:right="70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5D1" w:rsidRDefault="009B35D1" w:rsidP="0077119C">
      <w:r>
        <w:separator/>
      </w:r>
    </w:p>
  </w:endnote>
  <w:endnote w:type="continuationSeparator" w:id="0">
    <w:p w:rsidR="009B35D1" w:rsidRDefault="009B35D1" w:rsidP="00771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5D1" w:rsidRDefault="009B35D1" w:rsidP="0077119C">
      <w:r>
        <w:separator/>
      </w:r>
    </w:p>
  </w:footnote>
  <w:footnote w:type="continuationSeparator" w:id="0">
    <w:p w:rsidR="009B35D1" w:rsidRDefault="009B35D1" w:rsidP="00771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BF0"/>
    <w:multiLevelType w:val="hybridMultilevel"/>
    <w:tmpl w:val="64FA1FF0"/>
    <w:lvl w:ilvl="0" w:tplc="06AE849C">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5435E33"/>
    <w:multiLevelType w:val="hybridMultilevel"/>
    <w:tmpl w:val="E38C2D28"/>
    <w:lvl w:ilvl="0" w:tplc="C8A617DC">
      <w:start w:val="1"/>
      <w:numFmt w:val="upperRoman"/>
      <w:lvlText w:val="%1."/>
      <w:lvlJc w:val="left"/>
      <w:pPr>
        <w:ind w:left="1350" w:hanging="720"/>
      </w:pPr>
      <w:rPr>
        <w:rFonts w:cs="Times New Roman" w:hint="default"/>
        <w:i w:val="0"/>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4C9753F"/>
    <w:multiLevelType w:val="hybridMultilevel"/>
    <w:tmpl w:val="1B44759E"/>
    <w:lvl w:ilvl="0" w:tplc="35D6C95A">
      <w:start w:val="1"/>
      <w:numFmt w:val="decimal"/>
      <w:lvlText w:val="%1."/>
      <w:lvlJc w:val="left"/>
      <w:pPr>
        <w:ind w:left="585" w:hanging="360"/>
      </w:pPr>
      <w:rPr>
        <w:rFonts w:hint="default"/>
        <w:b/>
      </w:rPr>
    </w:lvl>
    <w:lvl w:ilvl="1" w:tplc="04020019" w:tentative="1">
      <w:start w:val="1"/>
      <w:numFmt w:val="lowerLetter"/>
      <w:lvlText w:val="%2."/>
      <w:lvlJc w:val="left"/>
      <w:pPr>
        <w:ind w:left="1305" w:hanging="360"/>
      </w:pPr>
    </w:lvl>
    <w:lvl w:ilvl="2" w:tplc="0402001B" w:tentative="1">
      <w:start w:val="1"/>
      <w:numFmt w:val="lowerRoman"/>
      <w:lvlText w:val="%3."/>
      <w:lvlJc w:val="right"/>
      <w:pPr>
        <w:ind w:left="2025" w:hanging="180"/>
      </w:pPr>
    </w:lvl>
    <w:lvl w:ilvl="3" w:tplc="0402000F" w:tentative="1">
      <w:start w:val="1"/>
      <w:numFmt w:val="decimal"/>
      <w:lvlText w:val="%4."/>
      <w:lvlJc w:val="left"/>
      <w:pPr>
        <w:ind w:left="2745" w:hanging="360"/>
      </w:pPr>
    </w:lvl>
    <w:lvl w:ilvl="4" w:tplc="04020019" w:tentative="1">
      <w:start w:val="1"/>
      <w:numFmt w:val="lowerLetter"/>
      <w:lvlText w:val="%5."/>
      <w:lvlJc w:val="left"/>
      <w:pPr>
        <w:ind w:left="3465" w:hanging="360"/>
      </w:pPr>
    </w:lvl>
    <w:lvl w:ilvl="5" w:tplc="0402001B" w:tentative="1">
      <w:start w:val="1"/>
      <w:numFmt w:val="lowerRoman"/>
      <w:lvlText w:val="%6."/>
      <w:lvlJc w:val="right"/>
      <w:pPr>
        <w:ind w:left="4185" w:hanging="180"/>
      </w:pPr>
    </w:lvl>
    <w:lvl w:ilvl="6" w:tplc="0402000F" w:tentative="1">
      <w:start w:val="1"/>
      <w:numFmt w:val="decimal"/>
      <w:lvlText w:val="%7."/>
      <w:lvlJc w:val="left"/>
      <w:pPr>
        <w:ind w:left="4905" w:hanging="360"/>
      </w:pPr>
    </w:lvl>
    <w:lvl w:ilvl="7" w:tplc="04020019" w:tentative="1">
      <w:start w:val="1"/>
      <w:numFmt w:val="lowerLetter"/>
      <w:lvlText w:val="%8."/>
      <w:lvlJc w:val="left"/>
      <w:pPr>
        <w:ind w:left="5625" w:hanging="360"/>
      </w:pPr>
    </w:lvl>
    <w:lvl w:ilvl="8" w:tplc="0402001B" w:tentative="1">
      <w:start w:val="1"/>
      <w:numFmt w:val="lowerRoman"/>
      <w:lvlText w:val="%9."/>
      <w:lvlJc w:val="right"/>
      <w:pPr>
        <w:ind w:left="6345" w:hanging="180"/>
      </w:pPr>
    </w:lvl>
  </w:abstractNum>
  <w:abstractNum w:abstractNumId="4">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D93B19"/>
    <w:multiLevelType w:val="hybridMultilevel"/>
    <w:tmpl w:val="A9A8F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EEA5341"/>
    <w:multiLevelType w:val="multilevel"/>
    <w:tmpl w:val="5EA68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445478F"/>
    <w:multiLevelType w:val="multilevel"/>
    <w:tmpl w:val="10B8BE30"/>
    <w:lvl w:ilvl="0">
      <w:start w:val="1"/>
      <w:numFmt w:val="decimal"/>
      <w:lvlText w:val="%1."/>
      <w:lvlJc w:val="left"/>
      <w:pPr>
        <w:ind w:left="644"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472C48"/>
    <w:multiLevelType w:val="hybridMultilevel"/>
    <w:tmpl w:val="5BFA0600"/>
    <w:lvl w:ilvl="0" w:tplc="78CEE732">
      <w:start w:val="1"/>
      <w:numFmt w:val="decimal"/>
      <w:lvlText w:val="%1."/>
      <w:lvlJc w:val="left"/>
      <w:pPr>
        <w:ind w:left="1830" w:hanging="390"/>
      </w:pPr>
      <w:rPr>
        <w:rFonts w:hint="default"/>
        <w:b w:val="0"/>
        <w:i w:val="0"/>
      </w:r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9">
    <w:nsid w:val="4B012323"/>
    <w:multiLevelType w:val="multilevel"/>
    <w:tmpl w:val="EAD81310"/>
    <w:lvl w:ilvl="0">
      <w:start w:val="1"/>
      <w:numFmt w:val="decimal"/>
      <w:lvlText w:val="%1."/>
      <w:lvlJc w:val="left"/>
      <w:rPr>
        <w:b/>
        <w:bCs w:val="0"/>
        <w:i w:val="0"/>
        <w:iCs w:val="0"/>
        <w:smallCaps/>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72744A"/>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54C3151D"/>
    <w:multiLevelType w:val="hybridMultilevel"/>
    <w:tmpl w:val="B2FA8D66"/>
    <w:lvl w:ilvl="0" w:tplc="A3D243FE">
      <w:start w:val="1"/>
      <w:numFmt w:val="upperRoman"/>
      <w:lvlText w:val="%1."/>
      <w:lvlJc w:val="righ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nsid w:val="5D2C1901"/>
    <w:multiLevelType w:val="hybridMultilevel"/>
    <w:tmpl w:val="BDDAEA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FF75571"/>
    <w:multiLevelType w:val="hybridMultilevel"/>
    <w:tmpl w:val="98E4036C"/>
    <w:lvl w:ilvl="0" w:tplc="A5FE9B1A">
      <w:start w:val="75"/>
      <w:numFmt w:val="bullet"/>
      <w:lvlText w:val="-"/>
      <w:lvlJc w:val="left"/>
      <w:pPr>
        <w:ind w:left="374" w:hanging="360"/>
      </w:pPr>
      <w:rPr>
        <w:rFonts w:ascii="Arial" w:eastAsia="Times New Roman" w:hAnsi="Arial" w:cs="Arial" w:hint="default"/>
      </w:rPr>
    </w:lvl>
    <w:lvl w:ilvl="1" w:tplc="04020003">
      <w:start w:val="1"/>
      <w:numFmt w:val="bullet"/>
      <w:lvlText w:val="o"/>
      <w:lvlJc w:val="left"/>
      <w:pPr>
        <w:ind w:left="1094" w:hanging="360"/>
      </w:pPr>
      <w:rPr>
        <w:rFonts w:ascii="Courier New" w:hAnsi="Courier New" w:cs="Courier New" w:hint="default"/>
      </w:rPr>
    </w:lvl>
    <w:lvl w:ilvl="2" w:tplc="04020005">
      <w:start w:val="1"/>
      <w:numFmt w:val="bullet"/>
      <w:lvlText w:val=""/>
      <w:lvlJc w:val="left"/>
      <w:pPr>
        <w:ind w:left="1814" w:hanging="360"/>
      </w:pPr>
      <w:rPr>
        <w:rFonts w:ascii="Wingdings" w:hAnsi="Wingdings" w:hint="default"/>
      </w:rPr>
    </w:lvl>
    <w:lvl w:ilvl="3" w:tplc="04020001" w:tentative="1">
      <w:start w:val="1"/>
      <w:numFmt w:val="bullet"/>
      <w:lvlText w:val=""/>
      <w:lvlJc w:val="left"/>
      <w:pPr>
        <w:ind w:left="2534" w:hanging="360"/>
      </w:pPr>
      <w:rPr>
        <w:rFonts w:ascii="Symbol" w:hAnsi="Symbol" w:hint="default"/>
      </w:rPr>
    </w:lvl>
    <w:lvl w:ilvl="4" w:tplc="04020003" w:tentative="1">
      <w:start w:val="1"/>
      <w:numFmt w:val="bullet"/>
      <w:lvlText w:val="o"/>
      <w:lvlJc w:val="left"/>
      <w:pPr>
        <w:ind w:left="3254" w:hanging="360"/>
      </w:pPr>
      <w:rPr>
        <w:rFonts w:ascii="Courier New" w:hAnsi="Courier New" w:cs="Courier New" w:hint="default"/>
      </w:rPr>
    </w:lvl>
    <w:lvl w:ilvl="5" w:tplc="04020005" w:tentative="1">
      <w:start w:val="1"/>
      <w:numFmt w:val="bullet"/>
      <w:lvlText w:val=""/>
      <w:lvlJc w:val="left"/>
      <w:pPr>
        <w:ind w:left="3974" w:hanging="360"/>
      </w:pPr>
      <w:rPr>
        <w:rFonts w:ascii="Wingdings" w:hAnsi="Wingdings" w:hint="default"/>
      </w:rPr>
    </w:lvl>
    <w:lvl w:ilvl="6" w:tplc="04020001" w:tentative="1">
      <w:start w:val="1"/>
      <w:numFmt w:val="bullet"/>
      <w:lvlText w:val=""/>
      <w:lvlJc w:val="left"/>
      <w:pPr>
        <w:ind w:left="4694" w:hanging="360"/>
      </w:pPr>
      <w:rPr>
        <w:rFonts w:ascii="Symbol" w:hAnsi="Symbol" w:hint="default"/>
      </w:rPr>
    </w:lvl>
    <w:lvl w:ilvl="7" w:tplc="04020003" w:tentative="1">
      <w:start w:val="1"/>
      <w:numFmt w:val="bullet"/>
      <w:lvlText w:val="o"/>
      <w:lvlJc w:val="left"/>
      <w:pPr>
        <w:ind w:left="5414" w:hanging="360"/>
      </w:pPr>
      <w:rPr>
        <w:rFonts w:ascii="Courier New" w:hAnsi="Courier New" w:cs="Courier New" w:hint="default"/>
      </w:rPr>
    </w:lvl>
    <w:lvl w:ilvl="8" w:tplc="04020005" w:tentative="1">
      <w:start w:val="1"/>
      <w:numFmt w:val="bullet"/>
      <w:lvlText w:val=""/>
      <w:lvlJc w:val="left"/>
      <w:pPr>
        <w:ind w:left="6134" w:hanging="360"/>
      </w:pPr>
      <w:rPr>
        <w:rFonts w:ascii="Wingdings" w:hAnsi="Wingdings" w:hint="default"/>
      </w:rPr>
    </w:lvl>
  </w:abstractNum>
  <w:abstractNum w:abstractNumId="14">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B730F0"/>
    <w:multiLevelType w:val="hybridMultilevel"/>
    <w:tmpl w:val="7B641A60"/>
    <w:lvl w:ilvl="0" w:tplc="5DB2ECC0">
      <w:start w:val="1"/>
      <w:numFmt w:val="decimal"/>
      <w:lvlText w:val="%1."/>
      <w:lvlJc w:val="left"/>
      <w:pPr>
        <w:ind w:left="990" w:hanging="360"/>
      </w:pPr>
      <w:rPr>
        <w:rFonts w:ascii="Times New Roman" w:eastAsia="Times New Roman" w:hAnsi="Times New Roman" w:cs="Times New Roman"/>
        <w:color w:val="000000"/>
        <w:sz w:val="21"/>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7F147C23"/>
    <w:multiLevelType w:val="multilevel"/>
    <w:tmpl w:val="EAD81310"/>
    <w:lvl w:ilvl="0">
      <w:start w:val="1"/>
      <w:numFmt w:val="decimal"/>
      <w:lvlText w:val="%1."/>
      <w:lvlJc w:val="left"/>
      <w:rPr>
        <w:b/>
        <w:bCs w:val="0"/>
        <w:i w:val="0"/>
        <w:iCs w:val="0"/>
        <w:smallCaps/>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2"/>
  </w:num>
  <w:num w:numId="5">
    <w:abstractNumId w:val="9"/>
  </w:num>
  <w:num w:numId="6">
    <w:abstractNumId w:val="8"/>
  </w:num>
  <w:num w:numId="7">
    <w:abstractNumId w:val="1"/>
  </w:num>
  <w:num w:numId="8">
    <w:abstractNumId w:val="15"/>
  </w:num>
  <w:num w:numId="9">
    <w:abstractNumId w:val="10"/>
  </w:num>
  <w:num w:numId="10">
    <w:abstractNumId w:val="5"/>
  </w:num>
  <w:num w:numId="11">
    <w:abstractNumId w:val="0"/>
  </w:num>
  <w:num w:numId="12">
    <w:abstractNumId w:val="6"/>
  </w:num>
  <w:num w:numId="13">
    <w:abstractNumId w:val="13"/>
  </w:num>
  <w:num w:numId="14">
    <w:abstractNumId w:val="4"/>
  </w:num>
  <w:num w:numId="15">
    <w:abstractNumId w:val="2"/>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0B6C42"/>
    <w:rsid w:val="00003B1A"/>
    <w:rsid w:val="00006E1C"/>
    <w:rsid w:val="00012CB1"/>
    <w:rsid w:val="000226FC"/>
    <w:rsid w:val="0003186C"/>
    <w:rsid w:val="00046C6C"/>
    <w:rsid w:val="00056882"/>
    <w:rsid w:val="000771B7"/>
    <w:rsid w:val="00077A4F"/>
    <w:rsid w:val="000816DD"/>
    <w:rsid w:val="000952E6"/>
    <w:rsid w:val="0009657A"/>
    <w:rsid w:val="000B5101"/>
    <w:rsid w:val="000B6C42"/>
    <w:rsid w:val="000D35C2"/>
    <w:rsid w:val="00116830"/>
    <w:rsid w:val="00116A11"/>
    <w:rsid w:val="001240B9"/>
    <w:rsid w:val="00127335"/>
    <w:rsid w:val="001516C0"/>
    <w:rsid w:val="001815D8"/>
    <w:rsid w:val="0018612F"/>
    <w:rsid w:val="001A0AB5"/>
    <w:rsid w:val="001B5994"/>
    <w:rsid w:val="001C463D"/>
    <w:rsid w:val="002058E4"/>
    <w:rsid w:val="0021356C"/>
    <w:rsid w:val="00225C1F"/>
    <w:rsid w:val="002267FC"/>
    <w:rsid w:val="0025231B"/>
    <w:rsid w:val="00260146"/>
    <w:rsid w:val="00270712"/>
    <w:rsid w:val="002728EC"/>
    <w:rsid w:val="00273C52"/>
    <w:rsid w:val="00287DAB"/>
    <w:rsid w:val="002A3A59"/>
    <w:rsid w:val="002A4A8B"/>
    <w:rsid w:val="002A780B"/>
    <w:rsid w:val="002B3E7C"/>
    <w:rsid w:val="002B4D41"/>
    <w:rsid w:val="002F1BE9"/>
    <w:rsid w:val="00304805"/>
    <w:rsid w:val="00334C0E"/>
    <w:rsid w:val="003414F8"/>
    <w:rsid w:val="003F0BA8"/>
    <w:rsid w:val="00400043"/>
    <w:rsid w:val="004204FE"/>
    <w:rsid w:val="004240EB"/>
    <w:rsid w:val="00442B72"/>
    <w:rsid w:val="004842A8"/>
    <w:rsid w:val="004B51A7"/>
    <w:rsid w:val="004C13CF"/>
    <w:rsid w:val="004C2C7B"/>
    <w:rsid w:val="004C7A09"/>
    <w:rsid w:val="004D3174"/>
    <w:rsid w:val="004F6D46"/>
    <w:rsid w:val="004F6D66"/>
    <w:rsid w:val="00500607"/>
    <w:rsid w:val="00505338"/>
    <w:rsid w:val="00536034"/>
    <w:rsid w:val="00542FEE"/>
    <w:rsid w:val="0055497A"/>
    <w:rsid w:val="00575810"/>
    <w:rsid w:val="00575F96"/>
    <w:rsid w:val="00583C6B"/>
    <w:rsid w:val="00585535"/>
    <w:rsid w:val="00597B61"/>
    <w:rsid w:val="005B314B"/>
    <w:rsid w:val="005D041A"/>
    <w:rsid w:val="005D1655"/>
    <w:rsid w:val="005D623E"/>
    <w:rsid w:val="005F35D8"/>
    <w:rsid w:val="005F6249"/>
    <w:rsid w:val="006200A0"/>
    <w:rsid w:val="00624317"/>
    <w:rsid w:val="006401F8"/>
    <w:rsid w:val="00656E68"/>
    <w:rsid w:val="0067241D"/>
    <w:rsid w:val="00673209"/>
    <w:rsid w:val="0067597A"/>
    <w:rsid w:val="006946B4"/>
    <w:rsid w:val="00697540"/>
    <w:rsid w:val="006B6B86"/>
    <w:rsid w:val="006D1C3E"/>
    <w:rsid w:val="007046A4"/>
    <w:rsid w:val="00710449"/>
    <w:rsid w:val="00762955"/>
    <w:rsid w:val="0077119C"/>
    <w:rsid w:val="00787BA0"/>
    <w:rsid w:val="007D4B34"/>
    <w:rsid w:val="007D7CA8"/>
    <w:rsid w:val="007E21EE"/>
    <w:rsid w:val="007F714C"/>
    <w:rsid w:val="008011FF"/>
    <w:rsid w:val="0080332B"/>
    <w:rsid w:val="00831053"/>
    <w:rsid w:val="008375B5"/>
    <w:rsid w:val="00841B75"/>
    <w:rsid w:val="0084381E"/>
    <w:rsid w:val="00891E9C"/>
    <w:rsid w:val="008B3AA3"/>
    <w:rsid w:val="008B51D0"/>
    <w:rsid w:val="008C3B0B"/>
    <w:rsid w:val="008E0BBD"/>
    <w:rsid w:val="008E62E7"/>
    <w:rsid w:val="008F1BED"/>
    <w:rsid w:val="00931937"/>
    <w:rsid w:val="00941787"/>
    <w:rsid w:val="00942537"/>
    <w:rsid w:val="00950F34"/>
    <w:rsid w:val="00957FED"/>
    <w:rsid w:val="009736B5"/>
    <w:rsid w:val="00986769"/>
    <w:rsid w:val="009B35D1"/>
    <w:rsid w:val="009C3271"/>
    <w:rsid w:val="009C6879"/>
    <w:rsid w:val="009D0F78"/>
    <w:rsid w:val="009E5A31"/>
    <w:rsid w:val="00A01D63"/>
    <w:rsid w:val="00A34446"/>
    <w:rsid w:val="00A4432E"/>
    <w:rsid w:val="00A73206"/>
    <w:rsid w:val="00A862DD"/>
    <w:rsid w:val="00A97CF4"/>
    <w:rsid w:val="00AB152B"/>
    <w:rsid w:val="00AE16F9"/>
    <w:rsid w:val="00AE7F0F"/>
    <w:rsid w:val="00B00D5F"/>
    <w:rsid w:val="00B16E28"/>
    <w:rsid w:val="00B218AF"/>
    <w:rsid w:val="00B318B3"/>
    <w:rsid w:val="00B40D33"/>
    <w:rsid w:val="00B44EE1"/>
    <w:rsid w:val="00B64303"/>
    <w:rsid w:val="00B77024"/>
    <w:rsid w:val="00B8313E"/>
    <w:rsid w:val="00B876F3"/>
    <w:rsid w:val="00BA434D"/>
    <w:rsid w:val="00BB0FAF"/>
    <w:rsid w:val="00BC4698"/>
    <w:rsid w:val="00BF0472"/>
    <w:rsid w:val="00C11FFB"/>
    <w:rsid w:val="00C26A27"/>
    <w:rsid w:val="00CC106C"/>
    <w:rsid w:val="00CC689D"/>
    <w:rsid w:val="00CE172F"/>
    <w:rsid w:val="00CF0602"/>
    <w:rsid w:val="00CF2244"/>
    <w:rsid w:val="00D605D1"/>
    <w:rsid w:val="00D7438A"/>
    <w:rsid w:val="00D74EED"/>
    <w:rsid w:val="00D8149A"/>
    <w:rsid w:val="00DA7421"/>
    <w:rsid w:val="00DC6C91"/>
    <w:rsid w:val="00DD0DC2"/>
    <w:rsid w:val="00DD105E"/>
    <w:rsid w:val="00E009FB"/>
    <w:rsid w:val="00E207E2"/>
    <w:rsid w:val="00E24DA0"/>
    <w:rsid w:val="00E25E2C"/>
    <w:rsid w:val="00E2727A"/>
    <w:rsid w:val="00E36CB1"/>
    <w:rsid w:val="00E555AF"/>
    <w:rsid w:val="00EA0B53"/>
    <w:rsid w:val="00EB359C"/>
    <w:rsid w:val="00EC49F8"/>
    <w:rsid w:val="00EE4DAB"/>
    <w:rsid w:val="00EF7EA9"/>
    <w:rsid w:val="00F14044"/>
    <w:rsid w:val="00F27A6E"/>
    <w:rsid w:val="00F3767A"/>
    <w:rsid w:val="00F37B7F"/>
    <w:rsid w:val="00F566BE"/>
    <w:rsid w:val="00F67BC2"/>
    <w:rsid w:val="00F74443"/>
    <w:rsid w:val="00FB79E2"/>
    <w:rsid w:val="00FC1039"/>
    <w:rsid w:val="00FD6762"/>
    <w:rsid w:val="00FF068A"/>
    <w:rsid w:val="00FF59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2"/>
    <w:pPr>
      <w:suppressAutoHyphens/>
      <w:spacing w:after="0" w:line="240" w:lineRule="auto"/>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qFormat/>
    <w:rsid w:val="00116830"/>
    <w:pPr>
      <w:keepNext/>
      <w:suppressAutoHyphens w:val="0"/>
      <w:jc w:val="center"/>
      <w:outlineLvl w:val="0"/>
    </w:pPr>
    <w:rPr>
      <w:b/>
      <w:sz w:val="28"/>
      <w:lang w:val="bg-BG" w:eastAsia="en-US"/>
    </w:rPr>
  </w:style>
  <w:style w:type="paragraph" w:styleId="Heading9">
    <w:name w:val="heading 9"/>
    <w:basedOn w:val="Normal"/>
    <w:next w:val="Normal"/>
    <w:link w:val="Heading9Char"/>
    <w:unhideWhenUsed/>
    <w:qFormat/>
    <w:rsid w:val="00116830"/>
    <w:pPr>
      <w:suppressAutoHyphens w:val="0"/>
      <w:spacing w:before="240" w:after="60"/>
      <w:outlineLvl w:val="8"/>
    </w:pPr>
    <w:rPr>
      <w:rFonts w:ascii="Cambria" w:hAnsi="Cambria"/>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830"/>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16830"/>
    <w:rPr>
      <w:rFonts w:ascii="Cambria" w:eastAsia="Times New Roman" w:hAnsi="Cambria" w:cs="Times New Roman"/>
      <w:lang w:eastAsia="bg-BG"/>
    </w:rPr>
  </w:style>
  <w:style w:type="character" w:customStyle="1" w:styleId="2">
    <w:name w:val="Основен текст (2)_"/>
    <w:basedOn w:val="DefaultParagraphFont"/>
    <w:link w:val="20"/>
    <w:rsid w:val="007F714C"/>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7F714C"/>
    <w:pPr>
      <w:widowControl w:val="0"/>
      <w:shd w:val="clear" w:color="auto" w:fill="FFFFFF"/>
      <w:suppressAutoHyphens w:val="0"/>
      <w:spacing w:before="240" w:line="260" w:lineRule="exact"/>
      <w:jc w:val="both"/>
    </w:pPr>
    <w:rPr>
      <w:sz w:val="22"/>
      <w:szCs w:val="22"/>
      <w:lang w:val="bg-BG" w:eastAsia="en-US"/>
    </w:rPr>
  </w:style>
  <w:style w:type="character" w:styleId="Hyperlink">
    <w:name w:val="Hyperlink"/>
    <w:uiPriority w:val="99"/>
    <w:rsid w:val="0077119C"/>
    <w:rPr>
      <w:color w:val="0000FF"/>
      <w:u w:val="single"/>
    </w:rPr>
  </w:style>
  <w:style w:type="character" w:customStyle="1" w:styleId="ldef">
    <w:name w:val="ldef"/>
    <w:basedOn w:val="DefaultParagraphFont"/>
    <w:rsid w:val="0077119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77119C"/>
    <w:pPr>
      <w:widowControl w:val="0"/>
      <w:autoSpaceDE w:val="0"/>
    </w:pPr>
    <w:rPr>
      <w:rFonts w:eastAsia="Malgun Gothic"/>
      <w:lang w:val="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7119C"/>
    <w:rPr>
      <w:rFonts w:ascii="Times New Roman" w:eastAsia="Malgun Gothic" w:hAnsi="Times New Roman" w:cs="Times New Roman"/>
      <w:sz w:val="20"/>
      <w:szCs w:val="20"/>
      <w:lang w:val="en-US" w:eastAsia="zh-CN"/>
    </w:rPr>
  </w:style>
  <w:style w:type="character" w:styleId="FootnoteReference">
    <w:name w:val="footnote reference"/>
    <w:aliases w:val="Footnote symbol"/>
    <w:unhideWhenUsed/>
    <w:rsid w:val="0077119C"/>
    <w:rPr>
      <w:vertAlign w:val="superscript"/>
    </w:rPr>
  </w:style>
  <w:style w:type="character" w:customStyle="1" w:styleId="Bodytext2">
    <w:name w:val="Body text (2)_"/>
    <w:link w:val="Bodytext20"/>
    <w:uiPriority w:val="99"/>
    <w:locked/>
    <w:rsid w:val="0077119C"/>
    <w:rPr>
      <w:rFonts w:ascii="Arial" w:hAnsi="Arial"/>
      <w:shd w:val="clear" w:color="auto" w:fill="FFFFFF"/>
    </w:rPr>
  </w:style>
  <w:style w:type="paragraph" w:customStyle="1" w:styleId="Bodytext20">
    <w:name w:val="Body text (2)"/>
    <w:basedOn w:val="Normal"/>
    <w:link w:val="Bodytext2"/>
    <w:uiPriority w:val="99"/>
    <w:rsid w:val="0077119C"/>
    <w:pPr>
      <w:widowControl w:val="0"/>
      <w:shd w:val="clear" w:color="auto" w:fill="FFFFFF"/>
      <w:suppressAutoHyphens w:val="0"/>
      <w:spacing w:line="240" w:lineRule="atLeast"/>
      <w:jc w:val="center"/>
    </w:pPr>
    <w:rPr>
      <w:rFonts w:ascii="Arial" w:eastAsiaTheme="minorHAnsi" w:hAnsi="Arial" w:cstheme="minorBidi"/>
      <w:sz w:val="22"/>
      <w:szCs w:val="22"/>
      <w:lang w:val="bg-BG" w:eastAsia="en-US"/>
    </w:rPr>
  </w:style>
  <w:style w:type="character" w:customStyle="1" w:styleId="newdocreference">
    <w:name w:val="newdocreference"/>
    <w:basedOn w:val="DefaultParagraphFont"/>
    <w:rsid w:val="0077119C"/>
  </w:style>
  <w:style w:type="character" w:customStyle="1" w:styleId="blue">
    <w:name w:val="blue"/>
    <w:basedOn w:val="DefaultParagraphFont"/>
    <w:rsid w:val="0077119C"/>
  </w:style>
  <w:style w:type="paragraph" w:styleId="ListParagraph">
    <w:name w:val="List Paragraph"/>
    <w:aliases w:val="Гл точки"/>
    <w:basedOn w:val="Normal"/>
    <w:link w:val="ListParagraphChar"/>
    <w:uiPriority w:val="1"/>
    <w:qFormat/>
    <w:rsid w:val="009736B5"/>
    <w:pPr>
      <w:suppressAutoHyphens w:val="0"/>
      <w:spacing w:after="200" w:line="276" w:lineRule="auto"/>
      <w:ind w:left="720"/>
      <w:contextualSpacing/>
    </w:pPr>
    <w:rPr>
      <w:rFonts w:asciiTheme="minorHAnsi" w:eastAsiaTheme="minorEastAsia" w:hAnsiTheme="minorHAnsi" w:cstheme="minorBidi"/>
      <w:sz w:val="22"/>
      <w:szCs w:val="22"/>
      <w:lang w:val="bg-BG" w:eastAsia="bg-BG"/>
    </w:rPr>
  </w:style>
  <w:style w:type="character" w:customStyle="1" w:styleId="ListParagraphChar">
    <w:name w:val="List Paragraph Char"/>
    <w:aliases w:val="Гл точки Char"/>
    <w:link w:val="ListParagraph"/>
    <w:uiPriority w:val="1"/>
    <w:locked/>
    <w:rsid w:val="00CF2244"/>
    <w:rPr>
      <w:rFonts w:eastAsiaTheme="minorEastAsia"/>
      <w:lang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iPriority w:val="99"/>
    <w:unhideWhenUsed/>
    <w:qFormat/>
    <w:rsid w:val="00957FED"/>
    <w:pPr>
      <w:tabs>
        <w:tab w:val="center" w:pos="4153"/>
        <w:tab w:val="right" w:pos="8306"/>
      </w:tabs>
    </w:pPr>
    <w:rPr>
      <w:sz w:val="24"/>
      <w:lang w:val="bg-BG" w:eastAsia="ar-SA"/>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957FED"/>
    <w:rPr>
      <w:rFonts w:ascii="Times New Roman" w:eastAsia="Times New Roman" w:hAnsi="Times New Roman" w:cs="Times New Roman"/>
      <w:sz w:val="24"/>
      <w:szCs w:val="20"/>
      <w:lang w:eastAsia="ar-SA"/>
    </w:rPr>
  </w:style>
  <w:style w:type="paragraph" w:styleId="BodyText">
    <w:name w:val="Body Text"/>
    <w:basedOn w:val="Normal"/>
    <w:link w:val="BodyTextChar"/>
    <w:rsid w:val="00957FED"/>
    <w:pPr>
      <w:suppressAutoHyphens w:val="0"/>
      <w:jc w:val="both"/>
    </w:pPr>
    <w:rPr>
      <w:sz w:val="24"/>
      <w:szCs w:val="24"/>
      <w:lang w:val="bg-BG" w:eastAsia="en-US"/>
    </w:rPr>
  </w:style>
  <w:style w:type="character" w:customStyle="1" w:styleId="BodyTextChar">
    <w:name w:val="Body Text Char"/>
    <w:basedOn w:val="DefaultParagraphFont"/>
    <w:link w:val="BodyText"/>
    <w:rsid w:val="00957FED"/>
    <w:rPr>
      <w:rFonts w:ascii="Times New Roman" w:eastAsia="Times New Roman" w:hAnsi="Times New Roman" w:cs="Times New Roman"/>
      <w:sz w:val="24"/>
      <w:szCs w:val="24"/>
    </w:rPr>
  </w:style>
  <w:style w:type="paragraph" w:styleId="PlainText">
    <w:name w:val="Plain Text"/>
    <w:basedOn w:val="Normal"/>
    <w:link w:val="PlainTextChar"/>
    <w:rsid w:val="00116830"/>
    <w:pPr>
      <w:suppressAutoHyphens w:val="0"/>
    </w:pPr>
    <w:rPr>
      <w:rFonts w:ascii="Courier New" w:hAnsi="Courier New"/>
      <w:lang w:eastAsia="bg-BG"/>
    </w:rPr>
  </w:style>
  <w:style w:type="character" w:customStyle="1" w:styleId="PlainTextChar">
    <w:name w:val="Plain Text Char"/>
    <w:basedOn w:val="DefaultParagraphFont"/>
    <w:link w:val="PlainText"/>
    <w:rsid w:val="00116830"/>
    <w:rPr>
      <w:rFonts w:ascii="Courier New" w:eastAsia="Times New Roman" w:hAnsi="Courier New" w:cs="Times New Roman"/>
      <w:sz w:val="20"/>
      <w:szCs w:val="20"/>
      <w:lang w:val="en-GB" w:eastAsia="bg-BG"/>
    </w:rPr>
  </w:style>
  <w:style w:type="paragraph" w:customStyle="1" w:styleId="Style18">
    <w:name w:val="Style18"/>
    <w:basedOn w:val="Normal"/>
    <w:uiPriority w:val="99"/>
    <w:rsid w:val="00116830"/>
    <w:pPr>
      <w:widowControl w:val="0"/>
      <w:suppressAutoHyphens w:val="0"/>
      <w:autoSpaceDE w:val="0"/>
      <w:autoSpaceDN w:val="0"/>
      <w:adjustRightInd w:val="0"/>
      <w:spacing w:line="432" w:lineRule="exact"/>
      <w:ind w:firstLine="706"/>
      <w:jc w:val="both"/>
    </w:pPr>
    <w:rPr>
      <w:sz w:val="24"/>
      <w:szCs w:val="24"/>
      <w:lang w:val="bg-BG" w:eastAsia="bg-BG"/>
    </w:rPr>
  </w:style>
  <w:style w:type="character" w:customStyle="1" w:styleId="FontStyle13">
    <w:name w:val="Font Style13"/>
    <w:uiPriority w:val="99"/>
    <w:rsid w:val="00116830"/>
    <w:rPr>
      <w:rFonts w:ascii="Candara" w:hAnsi="Candara"/>
      <w:b/>
      <w:sz w:val="22"/>
    </w:rPr>
  </w:style>
  <w:style w:type="paragraph" w:customStyle="1" w:styleId="Style4">
    <w:name w:val="Style4"/>
    <w:basedOn w:val="Normal"/>
    <w:uiPriority w:val="99"/>
    <w:rsid w:val="00B40D33"/>
    <w:pPr>
      <w:widowControl w:val="0"/>
      <w:suppressAutoHyphens w:val="0"/>
      <w:autoSpaceDE w:val="0"/>
      <w:autoSpaceDN w:val="0"/>
      <w:adjustRightInd w:val="0"/>
      <w:spacing w:line="274" w:lineRule="exact"/>
      <w:ind w:firstLine="727"/>
      <w:jc w:val="both"/>
    </w:pPr>
    <w:rPr>
      <w:rFonts w:eastAsiaTheme="minorEastAsia"/>
      <w:sz w:val="24"/>
      <w:szCs w:val="24"/>
      <w:lang w:val="bg-BG" w:eastAsia="bg-BG"/>
    </w:rPr>
  </w:style>
  <w:style w:type="character" w:customStyle="1" w:styleId="FontStyle35">
    <w:name w:val="Font Style35"/>
    <w:basedOn w:val="DefaultParagraphFont"/>
    <w:uiPriority w:val="99"/>
    <w:rsid w:val="00B40D33"/>
    <w:rPr>
      <w:rFonts w:ascii="Times New Roman" w:hAnsi="Times New Roman" w:cs="Times New Roman"/>
      <w:sz w:val="22"/>
      <w:szCs w:val="22"/>
    </w:rPr>
  </w:style>
  <w:style w:type="paragraph" w:styleId="Header">
    <w:name w:val="header"/>
    <w:basedOn w:val="Normal"/>
    <w:link w:val="HeaderChar"/>
    <w:uiPriority w:val="99"/>
    <w:semiHidden/>
    <w:unhideWhenUsed/>
    <w:rsid w:val="00536034"/>
    <w:pPr>
      <w:tabs>
        <w:tab w:val="center" w:pos="4536"/>
        <w:tab w:val="right" w:pos="9072"/>
      </w:tabs>
    </w:pPr>
  </w:style>
  <w:style w:type="character" w:customStyle="1" w:styleId="HeaderChar">
    <w:name w:val="Header Char"/>
    <w:basedOn w:val="DefaultParagraphFont"/>
    <w:link w:val="Header"/>
    <w:uiPriority w:val="99"/>
    <w:semiHidden/>
    <w:rsid w:val="00536034"/>
    <w:rPr>
      <w:rFonts w:ascii="Times New Roman" w:eastAsia="Times New Roman" w:hAnsi="Times New Roman" w:cs="Times New Roman"/>
      <w:sz w:val="20"/>
      <w:szCs w:val="20"/>
      <w:lang w:val="en-GB" w:eastAsia="zh-CN"/>
    </w:rPr>
  </w:style>
  <w:style w:type="paragraph" w:styleId="BodyTextIndent3">
    <w:name w:val="Body Text Indent 3"/>
    <w:basedOn w:val="Normal"/>
    <w:link w:val="BodyTextIndent3Char"/>
    <w:rsid w:val="004C7A09"/>
    <w:pPr>
      <w:suppressAutoHyphens w:val="0"/>
      <w:spacing w:after="120"/>
      <w:ind w:left="283"/>
    </w:pPr>
    <w:rPr>
      <w:sz w:val="16"/>
      <w:szCs w:val="16"/>
      <w:lang w:val="bg-BG" w:eastAsia="bg-BG"/>
    </w:rPr>
  </w:style>
  <w:style w:type="character" w:customStyle="1" w:styleId="BodyTextIndent3Char">
    <w:name w:val="Body Text Indent 3 Char"/>
    <w:basedOn w:val="DefaultParagraphFont"/>
    <w:link w:val="BodyTextIndent3"/>
    <w:rsid w:val="004C7A09"/>
    <w:rPr>
      <w:rFonts w:ascii="Times New Roman" w:eastAsia="Times New Roman" w:hAnsi="Times New Roman" w:cs="Times New Roman"/>
      <w:sz w:val="16"/>
      <w:szCs w:val="16"/>
      <w:lang w:eastAsia="bg-BG"/>
    </w:rPr>
  </w:style>
  <w:style w:type="paragraph" w:customStyle="1" w:styleId="Default">
    <w:name w:val="Default"/>
    <w:rsid w:val="004C7A09"/>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21">
    <w:name w:val="Основен текст (2)1"/>
    <w:basedOn w:val="Normal"/>
    <w:rsid w:val="004C7A09"/>
    <w:pPr>
      <w:widowControl w:val="0"/>
      <w:shd w:val="clear" w:color="auto" w:fill="FFFFFF"/>
      <w:suppressAutoHyphens w:val="0"/>
      <w:spacing w:before="180" w:line="274" w:lineRule="exact"/>
      <w:ind w:hanging="320"/>
    </w:pPr>
    <w:rPr>
      <w:rFonts w:eastAsiaTheme="minorHAnsi"/>
      <w:sz w:val="22"/>
      <w:szCs w:val="22"/>
      <w:lang w:val="bg-BG" w:eastAsia="en-US"/>
    </w:rPr>
  </w:style>
  <w:style w:type="paragraph" w:styleId="BodyTextIndent">
    <w:name w:val="Body Text Indent"/>
    <w:basedOn w:val="Normal"/>
    <w:link w:val="BodyTextIndentChar"/>
    <w:rsid w:val="004C7A09"/>
    <w:pPr>
      <w:suppressAutoHyphens w:val="0"/>
      <w:spacing w:after="120"/>
      <w:ind w:left="283"/>
    </w:pPr>
    <w:rPr>
      <w:sz w:val="24"/>
      <w:szCs w:val="24"/>
      <w:lang w:val="bg-BG" w:eastAsia="bg-BG"/>
    </w:rPr>
  </w:style>
  <w:style w:type="character" w:customStyle="1" w:styleId="BodyTextIndentChar">
    <w:name w:val="Body Text Indent Char"/>
    <w:basedOn w:val="DefaultParagraphFont"/>
    <w:link w:val="BodyTextIndent"/>
    <w:rsid w:val="004C7A09"/>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4C7A09"/>
    <w:pPr>
      <w:suppressAutoHyphens w:val="0"/>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4C7A09"/>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4C7A09"/>
  </w:style>
  <w:style w:type="character" w:customStyle="1" w:styleId="legaldocreference">
    <w:name w:val="legaldocreference"/>
    <w:basedOn w:val="DefaultParagraphFont"/>
    <w:rsid w:val="004C7A09"/>
  </w:style>
  <w:style w:type="character" w:customStyle="1" w:styleId="FooterChar1">
    <w:name w:val="Footer Char1"/>
    <w:aliases w:val="Char Char3,Char Char Char Char Char Char3,Char Char Char Char Char2,Char Char Char Char2,Char Char Char Char Char Char Char Char Char Char2,Char Char Char Char Char Char Char Char Char Char Char3,Char Char Char Char Char Char Char Char3"/>
    <w:basedOn w:val="DefaultParagraphFont"/>
    <w:uiPriority w:val="99"/>
    <w:locked/>
    <w:rsid w:val="004C7A09"/>
    <w:rPr>
      <w:sz w:val="24"/>
      <w:szCs w:val="24"/>
      <w:lang w:val="fr-FR" w:eastAsia="bg-BG"/>
    </w:rPr>
  </w:style>
  <w:style w:type="character" w:customStyle="1" w:styleId="FontStyle23">
    <w:name w:val="Font Style23"/>
    <w:basedOn w:val="DefaultParagraphFont"/>
    <w:uiPriority w:val="99"/>
    <w:rsid w:val="004C7A09"/>
    <w:rPr>
      <w:rFonts w:ascii="Times New Roman" w:hAnsi="Times New Roman" w:cs="Times New Roman"/>
      <w:b/>
      <w:bCs/>
      <w:i/>
      <w:iCs/>
      <w:sz w:val="22"/>
      <w:szCs w:val="22"/>
    </w:rPr>
  </w:style>
  <w:style w:type="character" w:customStyle="1" w:styleId="FontStyle34">
    <w:name w:val="Font Style34"/>
    <w:basedOn w:val="DefaultParagraphFont"/>
    <w:uiPriority w:val="99"/>
    <w:rsid w:val="00DD0DC2"/>
    <w:rPr>
      <w:rFonts w:ascii="Times New Roman" w:hAnsi="Times New Roman" w:cs="Times New Roman"/>
      <w:b/>
      <w:bCs/>
      <w:sz w:val="22"/>
      <w:szCs w:val="22"/>
    </w:rPr>
  </w:style>
  <w:style w:type="character" w:customStyle="1" w:styleId="FontStyle46">
    <w:name w:val="Font Style46"/>
    <w:basedOn w:val="DefaultParagraphFont"/>
    <w:uiPriority w:val="99"/>
    <w:rsid w:val="0005688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2"/>
    <w:pPr>
      <w:suppressAutoHyphens/>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318206">
      <w:bodyDiv w:val="1"/>
      <w:marLeft w:val="0"/>
      <w:marRight w:val="0"/>
      <w:marTop w:val="0"/>
      <w:marBottom w:val="0"/>
      <w:divBdr>
        <w:top w:val="none" w:sz="0" w:space="0" w:color="auto"/>
        <w:left w:val="none" w:sz="0" w:space="0" w:color="auto"/>
        <w:bottom w:val="none" w:sz="0" w:space="0" w:color="auto"/>
        <w:right w:val="none" w:sz="0" w:space="0" w:color="auto"/>
      </w:divBdr>
    </w:div>
    <w:div w:id="954756167">
      <w:bodyDiv w:val="1"/>
      <w:marLeft w:val="0"/>
      <w:marRight w:val="0"/>
      <w:marTop w:val="0"/>
      <w:marBottom w:val="0"/>
      <w:divBdr>
        <w:top w:val="none" w:sz="0" w:space="0" w:color="auto"/>
        <w:left w:val="none" w:sz="0" w:space="0" w:color="auto"/>
        <w:bottom w:val="none" w:sz="0" w:space="0" w:color="auto"/>
        <w:right w:val="none" w:sz="0" w:space="0" w:color="auto"/>
      </w:divBdr>
    </w:div>
    <w:div w:id="17718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13</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cp:lastModifiedBy>
  <cp:revision>135</cp:revision>
  <cp:lastPrinted>2020-06-08T06:18:00Z</cp:lastPrinted>
  <dcterms:created xsi:type="dcterms:W3CDTF">2020-02-18T13:49:00Z</dcterms:created>
  <dcterms:modified xsi:type="dcterms:W3CDTF">2020-06-08T06:48:00Z</dcterms:modified>
</cp:coreProperties>
</file>