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CC661A" w:rsidRPr="00CC661A">
        <w:rPr>
          <w:b/>
          <w:sz w:val="24"/>
          <w:szCs w:val="24"/>
          <w:lang w:val="bg-BG"/>
        </w:rPr>
        <w:t xml:space="preserve">„Отпечатване и доставка на </w:t>
      </w:r>
      <w:proofErr w:type="spellStart"/>
      <w:r w:rsidR="00CC661A" w:rsidRPr="00CC661A">
        <w:rPr>
          <w:b/>
          <w:sz w:val="24"/>
          <w:szCs w:val="24"/>
          <w:lang w:val="bg-BG"/>
        </w:rPr>
        <w:t>холограмни</w:t>
      </w:r>
      <w:proofErr w:type="spellEnd"/>
      <w:r w:rsidR="00CC661A" w:rsidRPr="00CC661A">
        <w:rPr>
          <w:b/>
          <w:sz w:val="24"/>
          <w:szCs w:val="24"/>
          <w:lang w:val="bg-BG"/>
        </w:rPr>
        <w:t xml:space="preserve"> стикери за допълнителна защита при издаването на превозни документи” за нуждите на „БДЖ - Пътнически превози” ЕООД”</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CC661A" w:rsidRPr="00CC661A">
        <w:rPr>
          <w:sz w:val="22"/>
          <w:szCs w:val="22"/>
          <w:lang w:val="bg-BG"/>
        </w:rPr>
        <w:t xml:space="preserve">„Отпечатване и доставка на </w:t>
      </w:r>
      <w:proofErr w:type="spellStart"/>
      <w:r w:rsidR="00CC661A" w:rsidRPr="00CC661A">
        <w:rPr>
          <w:sz w:val="22"/>
          <w:szCs w:val="22"/>
          <w:lang w:val="bg-BG"/>
        </w:rPr>
        <w:t>холограмни</w:t>
      </w:r>
      <w:proofErr w:type="spellEnd"/>
      <w:r w:rsidR="00CC661A" w:rsidRPr="00CC661A">
        <w:rPr>
          <w:sz w:val="22"/>
          <w:szCs w:val="22"/>
          <w:lang w:val="bg-BG"/>
        </w:rPr>
        <w:t xml:space="preserve"> стикери за допълнителна защита при издаването на превозни документи” за нуждите на „БДЖ - Пътнически превози” ЕООД”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Pr>
          <w:sz w:val="22"/>
          <w:szCs w:val="22"/>
          <w:lang w:val="ru-RU"/>
        </w:rPr>
        <w:t xml:space="preserve"> Технически изисквания</w:t>
      </w:r>
      <w:r w:rsidR="00B05D1C">
        <w:rPr>
          <w:sz w:val="22"/>
          <w:szCs w:val="22"/>
          <w:lang w:val="ru-RU"/>
        </w:rPr>
        <w:t xml:space="preserve"> за </w:t>
      </w:r>
      <w:r w:rsidR="00CC661A" w:rsidRPr="00CC661A">
        <w:rPr>
          <w:sz w:val="22"/>
          <w:szCs w:val="22"/>
          <w:lang w:val="bg-BG"/>
        </w:rPr>
        <w:t xml:space="preserve">„Отпечатване и доставка на </w:t>
      </w:r>
      <w:proofErr w:type="spellStart"/>
      <w:r w:rsidR="00CC661A" w:rsidRPr="00CC661A">
        <w:rPr>
          <w:sz w:val="22"/>
          <w:szCs w:val="22"/>
          <w:lang w:val="bg-BG"/>
        </w:rPr>
        <w:t>холограмни</w:t>
      </w:r>
      <w:proofErr w:type="spellEnd"/>
      <w:r w:rsidR="00CC661A" w:rsidRPr="00CC661A">
        <w:rPr>
          <w:sz w:val="22"/>
          <w:szCs w:val="22"/>
          <w:lang w:val="bg-BG"/>
        </w:rPr>
        <w:t xml:space="preserve"> стикери за допълнителна защита при издаването на превозни документи” за нуждите на „БДЖ - Пътнически превози” ЕООД”</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CC661A" w:rsidRPr="00CC661A">
        <w:rPr>
          <w:sz w:val="22"/>
          <w:szCs w:val="22"/>
          <w:u w:val="none"/>
          <w:lang w:val="bg-BG"/>
        </w:rPr>
        <w:t xml:space="preserve">„Отпечатване и доставка на </w:t>
      </w:r>
      <w:proofErr w:type="spellStart"/>
      <w:r w:rsidR="00CC661A" w:rsidRPr="00CC661A">
        <w:rPr>
          <w:sz w:val="22"/>
          <w:szCs w:val="22"/>
          <w:u w:val="none"/>
          <w:lang w:val="bg-BG"/>
        </w:rPr>
        <w:t>холограмни</w:t>
      </w:r>
      <w:proofErr w:type="spellEnd"/>
      <w:r w:rsidR="00CC661A" w:rsidRPr="00CC661A">
        <w:rPr>
          <w:sz w:val="22"/>
          <w:szCs w:val="22"/>
          <w:u w:val="none"/>
          <w:lang w:val="bg-BG"/>
        </w:rPr>
        <w:t xml:space="preserve"> стикери за допълнителна защита при издаването на превозни документи” за нуждите на „БДЖ - Пътнически превози” ЕООД”</w:t>
      </w:r>
      <w:r w:rsidR="00860B7D" w:rsidRPr="00860B7D">
        <w:rPr>
          <w:sz w:val="22"/>
          <w:szCs w:val="22"/>
          <w:u w:val="none"/>
          <w:lang w:val="bg-BG"/>
        </w:rPr>
        <w:t xml:space="preserve"> Е</w:t>
      </w:r>
      <w:r w:rsidR="00860B7D" w:rsidRPr="00860B7D">
        <w:rPr>
          <w:sz w:val="22"/>
          <w:szCs w:val="22"/>
          <w:u w:val="none"/>
          <w:lang w:val="en-US"/>
        </w:rPr>
        <w:t>O</w:t>
      </w:r>
      <w:r w:rsidR="00860B7D" w:rsidRPr="00860B7D">
        <w:rPr>
          <w:sz w:val="22"/>
          <w:szCs w:val="22"/>
          <w:u w:val="none"/>
          <w:lang w:val="bg-BG"/>
        </w:rPr>
        <w:t xml:space="preserve">ОД </w:t>
      </w:r>
      <w:r>
        <w:rPr>
          <w:sz w:val="22"/>
          <w:szCs w:val="22"/>
          <w:u w:val="none"/>
          <w:lang w:val="bg-BG"/>
        </w:rPr>
        <w:t xml:space="preserve">при следните цени: </w:t>
      </w:r>
    </w:p>
    <w:p w:rsidR="00712D5B" w:rsidRDefault="00712D5B" w:rsidP="00712D5B">
      <w:pPr>
        <w:pStyle w:val="ListParagraph"/>
        <w:tabs>
          <w:tab w:val="left" w:pos="284"/>
        </w:tabs>
        <w:ind w:left="0" w:right="736"/>
        <w:jc w:val="both"/>
        <w:rPr>
          <w:color w:val="auto"/>
          <w:sz w:val="22"/>
          <w:szCs w:val="22"/>
          <w:u w:val="none"/>
          <w:lang w:val="bg-BG" w:eastAsia="en-US"/>
        </w:rPr>
      </w:pPr>
    </w:p>
    <w:tbl>
      <w:tblPr>
        <w:tblpPr w:leftFromText="141" w:rightFromText="141" w:vertAnchor="text" w:horzAnchor="margin" w:tblpXSpec="center" w:tblpY="143"/>
        <w:tblW w:w="8717" w:type="dxa"/>
        <w:tblLayout w:type="fixed"/>
        <w:tblCellMar>
          <w:left w:w="70" w:type="dxa"/>
          <w:right w:w="70" w:type="dxa"/>
        </w:tblCellMar>
        <w:tblLook w:val="04A0" w:firstRow="1" w:lastRow="0" w:firstColumn="1" w:lastColumn="0" w:noHBand="0" w:noVBand="1"/>
      </w:tblPr>
      <w:tblGrid>
        <w:gridCol w:w="496"/>
        <w:gridCol w:w="2976"/>
        <w:gridCol w:w="1334"/>
        <w:gridCol w:w="1643"/>
        <w:gridCol w:w="851"/>
        <w:gridCol w:w="1417"/>
      </w:tblGrid>
      <w:tr w:rsidR="00860B7D" w:rsidRPr="00B94EA6" w:rsidTr="00CC661A">
        <w:trPr>
          <w:trHeight w:val="230"/>
        </w:trPr>
        <w:tc>
          <w:tcPr>
            <w:tcW w:w="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en-US" w:eastAsia="bg-BG"/>
              </w:rPr>
            </w:pPr>
            <w:r w:rsidRPr="00B94EA6">
              <w:rPr>
                <w:b/>
                <w:bCs/>
                <w:color w:val="000000"/>
                <w:lang w:val="bg-BG" w:eastAsia="bg-BG"/>
              </w:rPr>
              <w:t>Наименование</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Мярка</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Прогнозно количество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Ед. цена лева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860B7D" w:rsidRPr="00B94EA6" w:rsidTr="00CC661A">
        <w:trPr>
          <w:trHeight w:val="230"/>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297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1334"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CC661A">
        <w:trPr>
          <w:trHeight w:val="926"/>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297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1334"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CC661A">
        <w:trPr>
          <w:trHeight w:val="410"/>
        </w:trPr>
        <w:tc>
          <w:tcPr>
            <w:tcW w:w="496" w:type="dxa"/>
            <w:tcBorders>
              <w:top w:val="nil"/>
              <w:left w:val="single" w:sz="4" w:space="0" w:color="auto"/>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1.</w:t>
            </w:r>
          </w:p>
        </w:tc>
        <w:tc>
          <w:tcPr>
            <w:tcW w:w="2976" w:type="dxa"/>
            <w:tcBorders>
              <w:top w:val="nil"/>
              <w:left w:val="nil"/>
              <w:bottom w:val="single" w:sz="4" w:space="0" w:color="auto"/>
              <w:right w:val="single" w:sz="4" w:space="0" w:color="auto"/>
            </w:tcBorders>
            <w:vAlign w:val="center"/>
            <w:hideMark/>
          </w:tcPr>
          <w:p w:rsidR="00860B7D" w:rsidRPr="00B94EA6" w:rsidRDefault="00CC661A" w:rsidP="00A16BF9">
            <w:pPr>
              <w:rPr>
                <w:color w:val="000000"/>
                <w:lang w:val="bg-BG" w:eastAsia="bg-BG"/>
              </w:rPr>
            </w:pPr>
            <w:proofErr w:type="spellStart"/>
            <w:r>
              <w:rPr>
                <w:color w:val="000000"/>
                <w:lang w:val="bg-BG" w:eastAsia="bg-BG"/>
              </w:rPr>
              <w:t>Хологамни</w:t>
            </w:r>
            <w:proofErr w:type="spellEnd"/>
            <w:r>
              <w:rPr>
                <w:color w:val="000000"/>
                <w:lang w:val="bg-BG" w:eastAsia="bg-BG"/>
              </w:rPr>
              <w:t xml:space="preserve"> стикери</w:t>
            </w:r>
          </w:p>
        </w:tc>
        <w:tc>
          <w:tcPr>
            <w:tcW w:w="1334" w:type="dxa"/>
            <w:tcBorders>
              <w:top w:val="nil"/>
              <w:left w:val="nil"/>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 xml:space="preserve"> брой</w:t>
            </w:r>
          </w:p>
        </w:tc>
        <w:tc>
          <w:tcPr>
            <w:tcW w:w="1643" w:type="dxa"/>
            <w:tcBorders>
              <w:top w:val="nil"/>
              <w:left w:val="nil"/>
              <w:bottom w:val="single" w:sz="4" w:space="0" w:color="auto"/>
              <w:right w:val="single" w:sz="4" w:space="0" w:color="auto"/>
            </w:tcBorders>
            <w:vAlign w:val="center"/>
            <w:hideMark/>
          </w:tcPr>
          <w:p w:rsidR="00860B7D" w:rsidRPr="002E23F3" w:rsidRDefault="00CC661A" w:rsidP="00A16BF9">
            <w:pPr>
              <w:jc w:val="center"/>
              <w:rPr>
                <w:b/>
                <w:bCs/>
                <w:lang w:val="en-US" w:eastAsia="bg-BG"/>
              </w:rPr>
            </w:pPr>
            <w:r>
              <w:rPr>
                <w:lang w:val="bg-BG" w:eastAsia="ar-SA"/>
              </w:rPr>
              <w:t>300 000</w:t>
            </w:r>
          </w:p>
        </w:tc>
        <w:tc>
          <w:tcPr>
            <w:tcW w:w="851"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b/>
          <w:sz w:val="24"/>
          <w:szCs w:val="24"/>
          <w:u w:val="none"/>
          <w:lang w:val="bg-BG"/>
        </w:rPr>
      </w:pPr>
    </w:p>
    <w:p w:rsidR="00712D5B" w:rsidRDefault="00860B7D" w:rsidP="00712D5B">
      <w:pPr>
        <w:tabs>
          <w:tab w:val="left" w:pos="567"/>
        </w:tabs>
        <w:ind w:right="538"/>
        <w:jc w:val="both"/>
        <w:rPr>
          <w:sz w:val="22"/>
          <w:szCs w:val="22"/>
          <w:lang w:val="bg-BG"/>
        </w:rPr>
      </w:pPr>
      <w:r>
        <w:rPr>
          <w:sz w:val="22"/>
          <w:szCs w:val="22"/>
          <w:lang w:val="ru-RU"/>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w:t>
      </w:r>
      <w:r w:rsidR="00CC661A">
        <w:rPr>
          <w:sz w:val="22"/>
          <w:szCs w:val="22"/>
          <w:lang w:val="bg-BG"/>
        </w:rPr>
        <w:t xml:space="preserve">: </w:t>
      </w:r>
      <w:r w:rsidR="00CC661A" w:rsidRPr="00CC661A">
        <w:rPr>
          <w:sz w:val="22"/>
          <w:szCs w:val="22"/>
          <w:lang w:val="bg-BG"/>
        </w:rPr>
        <w:t>гр.София, ж.к. „Фондови жилища” бл. 203, вх. Г</w:t>
      </w:r>
      <w:r w:rsidR="00CC661A">
        <w:rPr>
          <w:sz w:val="22"/>
          <w:szCs w:val="22"/>
          <w:lang w:val="bg-BG"/>
        </w:rPr>
        <w:t>.</w:t>
      </w:r>
      <w:r>
        <w:rPr>
          <w:sz w:val="22"/>
          <w:szCs w:val="22"/>
          <w:lang w:val="bg-BG"/>
        </w:rPr>
        <w:t xml:space="preserve">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lastRenderedPageBreak/>
        <w:t xml:space="preserve">     4. Срок за изпълнение</w:t>
      </w:r>
      <w:r w:rsidR="00CC661A">
        <w:rPr>
          <w:sz w:val="22"/>
          <w:szCs w:val="22"/>
          <w:lang w:val="bg-BG"/>
        </w:rPr>
        <w:t>:</w:t>
      </w:r>
      <w:r>
        <w:rPr>
          <w:sz w:val="22"/>
          <w:szCs w:val="22"/>
          <w:lang w:val="bg-BG"/>
        </w:rPr>
        <w:t xml:space="preserve"> </w:t>
      </w:r>
      <w:r w:rsidR="00B02524">
        <w:rPr>
          <w:sz w:val="22"/>
          <w:szCs w:val="22"/>
          <w:lang w:val="bg-BG"/>
        </w:rPr>
        <w:t>……………………………</w:t>
      </w:r>
      <w:r w:rsidR="00B02524" w:rsidRPr="00B02524">
        <w:rPr>
          <w:i/>
          <w:sz w:val="22"/>
          <w:szCs w:val="22"/>
          <w:lang w:val="bg-BG"/>
        </w:rPr>
        <w:t>(</w:t>
      </w:r>
      <w:r w:rsidR="00CC661A" w:rsidRPr="00B02524">
        <w:rPr>
          <w:i/>
          <w:sz w:val="22"/>
          <w:szCs w:val="22"/>
          <w:lang w:val="bg-BG"/>
        </w:rPr>
        <w:t xml:space="preserve">не повече от </w:t>
      </w:r>
      <w:r w:rsidR="001D7FE7">
        <w:rPr>
          <w:i/>
          <w:sz w:val="22"/>
          <w:szCs w:val="22"/>
          <w:lang w:val="bg-BG"/>
        </w:rPr>
        <w:t>25</w:t>
      </w:r>
      <w:r w:rsidR="00CC661A" w:rsidRPr="00B02524">
        <w:rPr>
          <w:i/>
          <w:sz w:val="22"/>
          <w:szCs w:val="22"/>
          <w:lang w:val="bg-BG"/>
        </w:rPr>
        <w:t xml:space="preserve"> </w:t>
      </w:r>
      <w:r w:rsidR="001D7FE7">
        <w:rPr>
          <w:i/>
          <w:sz w:val="22"/>
          <w:szCs w:val="22"/>
          <w:lang w:val="bg-BG"/>
        </w:rPr>
        <w:t>работни</w:t>
      </w:r>
      <w:r w:rsidR="00CC661A" w:rsidRPr="00B02524">
        <w:rPr>
          <w:i/>
          <w:sz w:val="22"/>
          <w:szCs w:val="22"/>
          <w:lang w:val="bg-BG"/>
        </w:rPr>
        <w:t xml:space="preserve"> дни</w:t>
      </w:r>
      <w:r w:rsidR="00B02524" w:rsidRPr="00B02524">
        <w:rPr>
          <w:i/>
          <w:sz w:val="22"/>
          <w:szCs w:val="22"/>
          <w:lang w:val="bg-BG"/>
        </w:rPr>
        <w:t>)</w:t>
      </w:r>
      <w:r w:rsidR="00CC661A" w:rsidRPr="00CC661A">
        <w:rPr>
          <w:sz w:val="22"/>
          <w:szCs w:val="22"/>
          <w:lang w:val="bg-BG"/>
        </w:rPr>
        <w:t xml:space="preserve"> след заявка и одобрение на файловете за печат от Възложителя.</w:t>
      </w:r>
    </w:p>
    <w:p w:rsidR="00B02524" w:rsidRPr="00B02524" w:rsidRDefault="00B02524" w:rsidP="000343B2">
      <w:pPr>
        <w:tabs>
          <w:tab w:val="left" w:pos="567"/>
        </w:tabs>
        <w:ind w:right="538"/>
        <w:jc w:val="both"/>
        <w:rPr>
          <w:sz w:val="22"/>
          <w:szCs w:val="22"/>
          <w:lang w:val="en-GB"/>
        </w:rPr>
      </w:pPr>
      <w:bookmarkStart w:id="0" w:name="_GoBack"/>
      <w:bookmarkEnd w:id="0"/>
    </w:p>
    <w:p w:rsidR="00B02524" w:rsidRDefault="00B02524" w:rsidP="00B02524">
      <w:pPr>
        <w:tabs>
          <w:tab w:val="left" w:pos="284"/>
        </w:tabs>
        <w:ind w:right="538"/>
        <w:jc w:val="both"/>
        <w:rPr>
          <w:i/>
          <w:sz w:val="22"/>
          <w:szCs w:val="22"/>
          <w:lang w:val="bg-BG"/>
        </w:rPr>
      </w:pPr>
      <w:r>
        <w:rPr>
          <w:sz w:val="22"/>
          <w:szCs w:val="22"/>
          <w:lang w:val="bg-BG"/>
        </w:rPr>
        <w:tab/>
        <w:t>5. Гаранционен срок: ………………….. (</w:t>
      </w:r>
      <w:r w:rsidRPr="00B02524">
        <w:rPr>
          <w:i/>
          <w:sz w:val="22"/>
          <w:szCs w:val="22"/>
          <w:lang w:val="bg-BG"/>
        </w:rPr>
        <w:t>не по – малко от 18 месеца)</w:t>
      </w:r>
    </w:p>
    <w:p w:rsidR="00B02524" w:rsidRDefault="00B02524" w:rsidP="00B02524">
      <w:pPr>
        <w:tabs>
          <w:tab w:val="left" w:pos="284"/>
        </w:tabs>
        <w:ind w:right="538"/>
        <w:jc w:val="both"/>
        <w:rPr>
          <w:i/>
          <w:sz w:val="22"/>
          <w:szCs w:val="22"/>
          <w:lang w:val="bg-BG"/>
        </w:rPr>
      </w:pPr>
    </w:p>
    <w:p w:rsidR="00B02524" w:rsidRPr="00B02524" w:rsidRDefault="00B02524" w:rsidP="00B02524">
      <w:pPr>
        <w:tabs>
          <w:tab w:val="left" w:pos="284"/>
        </w:tabs>
        <w:ind w:right="538"/>
        <w:jc w:val="both"/>
        <w:rPr>
          <w:sz w:val="22"/>
          <w:szCs w:val="22"/>
          <w:lang w:val="bg-BG"/>
        </w:rPr>
      </w:pPr>
      <w:r>
        <w:rPr>
          <w:i/>
          <w:sz w:val="22"/>
          <w:szCs w:val="22"/>
          <w:lang w:val="bg-BG"/>
        </w:rPr>
        <w:tab/>
      </w:r>
      <w:r w:rsidRPr="00B02524">
        <w:rPr>
          <w:sz w:val="22"/>
          <w:szCs w:val="22"/>
          <w:lang w:val="bg-BG"/>
        </w:rPr>
        <w:t xml:space="preserve">6. </w:t>
      </w:r>
      <w:r>
        <w:rPr>
          <w:sz w:val="22"/>
          <w:szCs w:val="22"/>
          <w:lang w:val="bg-BG"/>
        </w:rPr>
        <w:t xml:space="preserve"> Предлаганата единична цена на </w:t>
      </w:r>
      <w:proofErr w:type="spellStart"/>
      <w:r>
        <w:rPr>
          <w:sz w:val="22"/>
          <w:szCs w:val="22"/>
          <w:lang w:val="bg-BG"/>
        </w:rPr>
        <w:t>холограмните</w:t>
      </w:r>
      <w:proofErr w:type="spellEnd"/>
      <w:r>
        <w:rPr>
          <w:sz w:val="22"/>
          <w:szCs w:val="22"/>
          <w:lang w:val="bg-BG"/>
        </w:rPr>
        <w:t xml:space="preserve"> стикери,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B02524">
        <w:rPr>
          <w:sz w:val="22"/>
          <w:szCs w:val="22"/>
          <w:lang w:val="bg-BG"/>
        </w:rPr>
        <w:t>7</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02524">
        <w:rPr>
          <w:sz w:val="22"/>
          <w:szCs w:val="22"/>
          <w:lang w:val="bg-BG"/>
        </w:rPr>
        <w:t>8</w:t>
      </w:r>
      <w:r>
        <w:rPr>
          <w:sz w:val="22"/>
          <w:szCs w:val="22"/>
          <w:lang w:val="bg-BG"/>
        </w:rPr>
        <w:t>. Условия и начин на плащане</w:t>
      </w:r>
      <w:r w:rsidR="00CC661A">
        <w:rPr>
          <w:sz w:val="22"/>
          <w:szCs w:val="22"/>
          <w:lang w:val="bg-BG"/>
        </w:rPr>
        <w:t>:</w:t>
      </w:r>
      <w:r>
        <w:rPr>
          <w:sz w:val="22"/>
          <w:szCs w:val="22"/>
          <w:lang w:val="bg-BG"/>
        </w:rPr>
        <w:t xml:space="preserve"> </w:t>
      </w:r>
      <w:r w:rsidR="00CC661A" w:rsidRPr="00CC661A">
        <w:rPr>
          <w:sz w:val="22"/>
          <w:szCs w:val="22"/>
          <w:lang w:val="bg-BG"/>
        </w:rPr>
        <w:t>Плащането ще се извършва до 10 работни дни след доставката на етикетите за сигурност предмет на настоящия договор, посредством банков превод по сметка на Изпълнителя</w:t>
      </w:r>
      <w:r w:rsidR="00CC661A">
        <w:rPr>
          <w:sz w:val="22"/>
          <w:szCs w:val="22"/>
          <w:lang w:val="bg-BG"/>
        </w:rPr>
        <w:t>.</w:t>
      </w:r>
      <w:r w:rsidR="00DB2F44">
        <w:t xml:space="preserve"> </w:t>
      </w:r>
      <w:r w:rsidR="00DB2F44">
        <w:rPr>
          <w:lang w:val="bg-BG"/>
        </w:rPr>
        <w:t>Н</w:t>
      </w:r>
      <w:r w:rsidR="00DB2F44" w:rsidRPr="00DB2F44">
        <w:rPr>
          <w:sz w:val="22"/>
          <w:szCs w:val="22"/>
          <w:lang w:val="bg-BG"/>
        </w:rPr>
        <w:t>еобходимите документи за извършване на плащането, предоставени в деня на доставката са: оригинална фактура изда</w:t>
      </w:r>
      <w:r w:rsidR="00DB2F44">
        <w:rPr>
          <w:sz w:val="22"/>
          <w:szCs w:val="22"/>
          <w:lang w:val="bg-BG"/>
        </w:rPr>
        <w:t>д</w:t>
      </w:r>
      <w:r w:rsidR="00DB2F44" w:rsidRPr="00DB2F44">
        <w:rPr>
          <w:sz w:val="22"/>
          <w:szCs w:val="22"/>
          <w:lang w:val="bg-BG"/>
        </w:rPr>
        <w:t xml:space="preserve">ена на името на„БДЖ-Пътнически превози” ЕООД и </w:t>
      </w:r>
      <w:proofErr w:type="spellStart"/>
      <w:r w:rsidR="00DB2F44" w:rsidRPr="00DB2F44">
        <w:rPr>
          <w:sz w:val="22"/>
          <w:szCs w:val="22"/>
          <w:lang w:val="bg-BG"/>
        </w:rPr>
        <w:t>приемо-предавателен</w:t>
      </w:r>
      <w:proofErr w:type="spellEnd"/>
      <w:r w:rsidR="00DB2F44" w:rsidRPr="00DB2F44">
        <w:rPr>
          <w:sz w:val="22"/>
          <w:szCs w:val="22"/>
          <w:lang w:val="bg-BG"/>
        </w:rPr>
        <w:t xml:space="preserve"> протокол.</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02524">
        <w:rPr>
          <w:sz w:val="22"/>
          <w:szCs w:val="22"/>
          <w:lang w:val="ru-RU"/>
        </w:rPr>
        <w:t>9</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CC661A">
      <w:pgSz w:w="12240" w:h="15840"/>
      <w:pgMar w:top="284" w:right="249" w:bottom="28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EA" w:rsidRDefault="002915EA" w:rsidP="00841CAC">
      <w:r>
        <w:separator/>
      </w:r>
    </w:p>
  </w:endnote>
  <w:endnote w:type="continuationSeparator" w:id="0">
    <w:p w:rsidR="002915EA" w:rsidRDefault="002915EA"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EA" w:rsidRDefault="002915EA" w:rsidP="00841CAC">
      <w:r>
        <w:separator/>
      </w:r>
    </w:p>
  </w:footnote>
  <w:footnote w:type="continuationSeparator" w:id="0">
    <w:p w:rsidR="002915EA" w:rsidRDefault="002915EA"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D7FE7"/>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5EA"/>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D6B9B"/>
    <w:rsid w:val="007E4CD1"/>
    <w:rsid w:val="007F14FE"/>
    <w:rsid w:val="007F35D8"/>
    <w:rsid w:val="007F6200"/>
    <w:rsid w:val="00802B6A"/>
    <w:rsid w:val="00811D86"/>
    <w:rsid w:val="00820ED9"/>
    <w:rsid w:val="00823AFB"/>
    <w:rsid w:val="00824F0F"/>
    <w:rsid w:val="008303DC"/>
    <w:rsid w:val="00830BFB"/>
    <w:rsid w:val="00830EAE"/>
    <w:rsid w:val="008401FD"/>
    <w:rsid w:val="00841343"/>
    <w:rsid w:val="00841CAC"/>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524"/>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7FA"/>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661A"/>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B2F44"/>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32395-EE82-4AAF-8C35-0E2DC1C4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47</cp:revision>
  <cp:lastPrinted>2019-08-19T05:49:00Z</cp:lastPrinted>
  <dcterms:created xsi:type="dcterms:W3CDTF">2019-08-05T09:00:00Z</dcterms:created>
  <dcterms:modified xsi:type="dcterms:W3CDTF">2019-09-17T11:57:00Z</dcterms:modified>
</cp:coreProperties>
</file>