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4EFD" w:rsidRPr="00CA3440" w:rsidRDefault="00CA3440">
      <w:pPr>
        <w:jc w:val="right"/>
        <w:rPr>
          <w:sz w:val="24"/>
          <w:szCs w:val="24"/>
          <w:lang w:val="bg-BG"/>
        </w:rPr>
      </w:pPr>
      <w:r>
        <w:rPr>
          <w:sz w:val="24"/>
          <w:szCs w:val="24"/>
          <w:lang w:val="bg-BG"/>
        </w:rPr>
        <w:t>Приложение № 3</w:t>
      </w:r>
    </w:p>
    <w:p w:rsidR="00AB4EFD" w:rsidRDefault="00AB4EFD">
      <w:pPr>
        <w:jc w:val="center"/>
        <w:rPr>
          <w:b/>
          <w:sz w:val="24"/>
          <w:szCs w:val="24"/>
          <w:u w:val="single"/>
          <w:lang w:val="bg-BG"/>
        </w:rPr>
      </w:pPr>
    </w:p>
    <w:p w:rsidR="007425D9" w:rsidRPr="00B81501" w:rsidRDefault="007425D9">
      <w:pPr>
        <w:jc w:val="center"/>
        <w:rPr>
          <w:b/>
          <w:sz w:val="24"/>
          <w:szCs w:val="24"/>
          <w:u w:val="single"/>
          <w:lang w:val="bg-BG"/>
        </w:rPr>
      </w:pPr>
    </w:p>
    <w:p w:rsidR="00AB4EFD" w:rsidRPr="00CF25C6" w:rsidRDefault="00EB42F1">
      <w:pPr>
        <w:jc w:val="center"/>
        <w:rPr>
          <w:b/>
          <w:sz w:val="24"/>
          <w:szCs w:val="24"/>
          <w:lang w:val="bg-BG"/>
        </w:rPr>
      </w:pPr>
      <w:r w:rsidRPr="00CF25C6">
        <w:rPr>
          <w:b/>
          <w:sz w:val="24"/>
          <w:szCs w:val="24"/>
          <w:lang w:val="bg-BG"/>
        </w:rPr>
        <w:t xml:space="preserve">ТЕХНИЧЕСКО И </w:t>
      </w:r>
      <w:r w:rsidR="00AB4EFD" w:rsidRPr="00CF25C6">
        <w:rPr>
          <w:b/>
          <w:sz w:val="24"/>
          <w:szCs w:val="24"/>
          <w:lang w:val="bg-BG"/>
        </w:rPr>
        <w:t>ЦЕНОВ</w:t>
      </w:r>
      <w:r w:rsidR="00BA6F94" w:rsidRPr="00CF25C6">
        <w:rPr>
          <w:b/>
          <w:sz w:val="24"/>
          <w:szCs w:val="24"/>
          <w:lang w:val="bg-BG"/>
        </w:rPr>
        <w:t>О</w:t>
      </w:r>
      <w:r w:rsidR="00AB4EFD" w:rsidRPr="00CF25C6">
        <w:rPr>
          <w:b/>
          <w:sz w:val="24"/>
          <w:szCs w:val="24"/>
          <w:lang w:val="bg-BG"/>
        </w:rPr>
        <w:t xml:space="preserve"> </w:t>
      </w:r>
      <w:r w:rsidR="00BA6F94" w:rsidRPr="00CF25C6">
        <w:rPr>
          <w:b/>
          <w:sz w:val="24"/>
          <w:szCs w:val="24"/>
          <w:lang w:val="bg-BG"/>
        </w:rPr>
        <w:t>ПРЕДЛОЖЕНИЕ</w:t>
      </w:r>
    </w:p>
    <w:p w:rsidR="00AB4EFD" w:rsidRPr="00CF25C6" w:rsidRDefault="00AB4EFD">
      <w:pPr>
        <w:jc w:val="center"/>
        <w:rPr>
          <w:b/>
          <w:sz w:val="24"/>
          <w:szCs w:val="24"/>
          <w:lang w:val="bg-BG"/>
        </w:rPr>
      </w:pPr>
    </w:p>
    <w:p w:rsidR="00AB4EFD" w:rsidRPr="00B81501" w:rsidRDefault="000B7792">
      <w:pPr>
        <w:jc w:val="center"/>
        <w:rPr>
          <w:sz w:val="24"/>
          <w:szCs w:val="24"/>
        </w:rPr>
      </w:pPr>
      <w:r>
        <w:rPr>
          <w:sz w:val="24"/>
          <w:szCs w:val="24"/>
        </w:rPr>
        <w:t xml:space="preserve"> </w:t>
      </w:r>
      <w:proofErr w:type="spellStart"/>
      <w:proofErr w:type="gramStart"/>
      <w:r w:rsidR="00AB4EFD" w:rsidRPr="00B81501">
        <w:rPr>
          <w:sz w:val="24"/>
          <w:szCs w:val="24"/>
        </w:rPr>
        <w:t>за</w:t>
      </w:r>
      <w:proofErr w:type="spellEnd"/>
      <w:proofErr w:type="gramEnd"/>
      <w:r w:rsidR="00AB4EFD" w:rsidRPr="00B81501">
        <w:rPr>
          <w:sz w:val="24"/>
          <w:szCs w:val="24"/>
        </w:rPr>
        <w:t xml:space="preserve"> </w:t>
      </w:r>
      <w:proofErr w:type="spellStart"/>
      <w:r w:rsidR="00AB4EFD" w:rsidRPr="00B81501">
        <w:rPr>
          <w:sz w:val="24"/>
          <w:szCs w:val="24"/>
        </w:rPr>
        <w:t>изпълнение</w:t>
      </w:r>
      <w:proofErr w:type="spellEnd"/>
      <w:r w:rsidR="00AB4EFD" w:rsidRPr="00B81501">
        <w:rPr>
          <w:sz w:val="24"/>
          <w:szCs w:val="24"/>
        </w:rPr>
        <w:t xml:space="preserve"> </w:t>
      </w:r>
      <w:proofErr w:type="spellStart"/>
      <w:r w:rsidR="00AB4EFD" w:rsidRPr="00B81501">
        <w:rPr>
          <w:sz w:val="24"/>
          <w:szCs w:val="24"/>
        </w:rPr>
        <w:t>на</w:t>
      </w:r>
      <w:proofErr w:type="spellEnd"/>
      <w:r w:rsidR="00AB4EFD" w:rsidRPr="00B81501">
        <w:rPr>
          <w:sz w:val="24"/>
          <w:szCs w:val="24"/>
        </w:rPr>
        <w:t xml:space="preserve"> </w:t>
      </w:r>
      <w:proofErr w:type="spellStart"/>
      <w:r w:rsidR="00AB4EFD" w:rsidRPr="00B81501">
        <w:rPr>
          <w:sz w:val="24"/>
          <w:szCs w:val="24"/>
        </w:rPr>
        <w:t>обект</w:t>
      </w:r>
      <w:proofErr w:type="spellEnd"/>
      <w:r w:rsidR="00AB4EFD" w:rsidRPr="00B81501">
        <w:rPr>
          <w:sz w:val="24"/>
          <w:szCs w:val="24"/>
        </w:rPr>
        <w:t xml:space="preserve">: </w:t>
      </w:r>
    </w:p>
    <w:p w:rsidR="005B6316" w:rsidRPr="008358E1" w:rsidRDefault="00BC2CB5" w:rsidP="00BC2CB5">
      <w:pPr>
        <w:jc w:val="both"/>
        <w:rPr>
          <w:b/>
          <w:sz w:val="24"/>
          <w:szCs w:val="24"/>
        </w:rPr>
      </w:pPr>
      <w:r w:rsidRPr="008358E1">
        <w:rPr>
          <w:b/>
          <w:sz w:val="24"/>
          <w:szCs w:val="24"/>
          <w:lang w:val="bg-BG"/>
        </w:rPr>
        <w:t>„Възстановяване на липсващи и подмяна на счупени стъкла на горно осветление на покрив /оберлихт/ с поликарбонатни плоскости в сграда Хале Ремонт в ППП София, Локомотивно депо София, район София, ул."Заводска" № 1", собственост на "БДЖ - ПП" ЕООД</w:t>
      </w:r>
    </w:p>
    <w:p w:rsidR="00BC2CB5" w:rsidRDefault="00BC2CB5" w:rsidP="00BC2CB5">
      <w:pPr>
        <w:rPr>
          <w:sz w:val="24"/>
          <w:szCs w:val="24"/>
        </w:rPr>
      </w:pPr>
    </w:p>
    <w:p w:rsidR="00C0761B" w:rsidRPr="00693FB5" w:rsidRDefault="00BC2CB5" w:rsidP="00BC2CB5">
      <w:pPr>
        <w:rPr>
          <w:sz w:val="24"/>
          <w:szCs w:val="24"/>
          <w:lang w:val="bg-BG"/>
        </w:rPr>
      </w:pPr>
      <w:r>
        <w:rPr>
          <w:sz w:val="24"/>
          <w:szCs w:val="24"/>
        </w:rPr>
        <w:t xml:space="preserve">             </w:t>
      </w:r>
      <w:r w:rsidR="00C0761B" w:rsidRPr="00693FB5">
        <w:rPr>
          <w:sz w:val="24"/>
          <w:szCs w:val="24"/>
          <w:lang w:val="bg-BG"/>
        </w:rPr>
        <w:t xml:space="preserve">От </w:t>
      </w:r>
      <w:proofErr w:type="spellStart"/>
      <w:r w:rsidR="00C0761B" w:rsidRPr="00693FB5">
        <w:rPr>
          <w:sz w:val="24"/>
          <w:szCs w:val="24"/>
        </w:rPr>
        <w:t>фирма</w:t>
      </w:r>
      <w:proofErr w:type="spellEnd"/>
      <w:r w:rsidR="00C0761B" w:rsidRPr="00693FB5">
        <w:rPr>
          <w:sz w:val="24"/>
          <w:szCs w:val="24"/>
        </w:rPr>
        <w:t xml:space="preserve"> </w:t>
      </w:r>
      <w:r w:rsidR="00C0761B" w:rsidRPr="00693FB5">
        <w:rPr>
          <w:sz w:val="24"/>
          <w:szCs w:val="24"/>
          <w:lang w:val="bg-BG"/>
        </w:rPr>
        <w:t>.............</w:t>
      </w:r>
      <w:r w:rsidR="00C0761B" w:rsidRPr="00693FB5">
        <w:rPr>
          <w:sz w:val="24"/>
          <w:szCs w:val="24"/>
        </w:rPr>
        <w:t>….............................................</w:t>
      </w:r>
      <w:r w:rsidR="00C0761B" w:rsidRPr="00693FB5">
        <w:rPr>
          <w:sz w:val="24"/>
          <w:szCs w:val="24"/>
          <w:lang w:val="bg-BG"/>
        </w:rPr>
        <w:t>......................................</w:t>
      </w:r>
      <w:r w:rsidR="00C0761B" w:rsidRPr="00693FB5">
        <w:rPr>
          <w:b/>
          <w:sz w:val="24"/>
          <w:szCs w:val="24"/>
          <w:lang w:val="bg-BG"/>
        </w:rPr>
        <w:t xml:space="preserve"> </w:t>
      </w:r>
      <w:r w:rsidR="00C0761B" w:rsidRPr="00693FB5">
        <w:rPr>
          <w:sz w:val="24"/>
          <w:szCs w:val="24"/>
          <w:lang w:val="bg-BG"/>
        </w:rPr>
        <w:t>представлявана</w:t>
      </w:r>
    </w:p>
    <w:p w:rsidR="00C0761B" w:rsidRPr="00693FB5" w:rsidRDefault="00C0761B" w:rsidP="00C0761B">
      <w:pPr>
        <w:rPr>
          <w:sz w:val="24"/>
          <w:szCs w:val="24"/>
          <w:lang w:val="bg-BG"/>
        </w:rPr>
      </w:pPr>
      <w:r w:rsidRPr="00693FB5">
        <w:rPr>
          <w:sz w:val="24"/>
          <w:szCs w:val="24"/>
          <w:lang w:val="bg-BG"/>
        </w:rPr>
        <w:t xml:space="preserve">             от ...................................................................................................................</w:t>
      </w:r>
    </w:p>
    <w:p w:rsidR="00C0761B" w:rsidRDefault="00C0761B" w:rsidP="00C0761B">
      <w:pPr>
        <w:ind w:right="42"/>
        <w:rPr>
          <w:sz w:val="24"/>
          <w:szCs w:val="24"/>
          <w:lang w:val="bg-BG"/>
        </w:rPr>
      </w:pPr>
      <w:r w:rsidRPr="00693FB5">
        <w:rPr>
          <w:sz w:val="24"/>
          <w:szCs w:val="24"/>
          <w:lang w:val="bg-BG"/>
        </w:rPr>
        <w:t xml:space="preserve">           </w:t>
      </w:r>
      <w:r w:rsidR="00B25AFE">
        <w:rPr>
          <w:sz w:val="24"/>
          <w:szCs w:val="24"/>
        </w:rPr>
        <w:t xml:space="preserve"> </w:t>
      </w:r>
      <w:r w:rsidRPr="00693FB5">
        <w:rPr>
          <w:sz w:val="24"/>
          <w:szCs w:val="24"/>
          <w:lang w:val="bg-BG"/>
        </w:rPr>
        <w:t xml:space="preserve"> в качеството си на ..........................................................</w:t>
      </w:r>
      <w:r>
        <w:rPr>
          <w:sz w:val="24"/>
          <w:szCs w:val="24"/>
          <w:lang w:val="bg-BG"/>
        </w:rPr>
        <w:t>...............................</w:t>
      </w:r>
    </w:p>
    <w:p w:rsidR="00C0761B" w:rsidRPr="00693FB5" w:rsidRDefault="00C0761B" w:rsidP="00C0761B">
      <w:pPr>
        <w:ind w:right="42"/>
        <w:rPr>
          <w:sz w:val="24"/>
          <w:szCs w:val="24"/>
          <w:lang w:val="bg-BG"/>
        </w:rPr>
      </w:pPr>
    </w:p>
    <w:p w:rsidR="00C0761B" w:rsidRPr="00693FB5" w:rsidRDefault="00C0761B" w:rsidP="00CA3440">
      <w:pPr>
        <w:tabs>
          <w:tab w:val="left" w:pos="1418"/>
          <w:tab w:val="left" w:pos="1985"/>
        </w:tabs>
        <w:ind w:left="720" w:firstLine="273"/>
        <w:jc w:val="both"/>
        <w:rPr>
          <w:b/>
          <w:sz w:val="24"/>
          <w:szCs w:val="24"/>
          <w:lang w:val="bg-BG"/>
        </w:rPr>
      </w:pPr>
      <w:r w:rsidRPr="00693FB5">
        <w:rPr>
          <w:b/>
          <w:sz w:val="24"/>
          <w:szCs w:val="24"/>
          <w:lang w:val="bg-BG"/>
        </w:rPr>
        <w:t>Уважаеми господа,</w:t>
      </w:r>
    </w:p>
    <w:p w:rsidR="00C0761B" w:rsidRPr="005A3BEB" w:rsidRDefault="00EB42F1" w:rsidP="005A3BEB">
      <w:pPr>
        <w:jc w:val="both"/>
        <w:rPr>
          <w:b/>
          <w:sz w:val="24"/>
          <w:szCs w:val="24"/>
        </w:rPr>
      </w:pPr>
      <w:r>
        <w:rPr>
          <w:lang w:val="bg-BG"/>
        </w:rPr>
        <w:tab/>
      </w:r>
      <w:proofErr w:type="spellStart"/>
      <w:r w:rsidR="00C0761B" w:rsidRPr="00EB42F1">
        <w:rPr>
          <w:sz w:val="24"/>
          <w:szCs w:val="24"/>
        </w:rPr>
        <w:t>След</w:t>
      </w:r>
      <w:proofErr w:type="spellEnd"/>
      <w:r w:rsidR="00C0761B" w:rsidRPr="00EB42F1">
        <w:rPr>
          <w:sz w:val="24"/>
          <w:szCs w:val="24"/>
        </w:rPr>
        <w:t xml:space="preserve"> </w:t>
      </w:r>
      <w:proofErr w:type="spellStart"/>
      <w:r w:rsidR="00C0761B" w:rsidRPr="00EB42F1">
        <w:rPr>
          <w:sz w:val="24"/>
          <w:szCs w:val="24"/>
        </w:rPr>
        <w:t>като</w:t>
      </w:r>
      <w:proofErr w:type="spellEnd"/>
      <w:r w:rsidR="00C0761B" w:rsidRPr="00EB42F1">
        <w:rPr>
          <w:sz w:val="24"/>
          <w:szCs w:val="24"/>
        </w:rPr>
        <w:t xml:space="preserve"> </w:t>
      </w:r>
      <w:proofErr w:type="spellStart"/>
      <w:r w:rsidR="00C0761B" w:rsidRPr="00EB42F1">
        <w:rPr>
          <w:sz w:val="24"/>
          <w:szCs w:val="24"/>
        </w:rPr>
        <w:t>проучихме</w:t>
      </w:r>
      <w:proofErr w:type="spellEnd"/>
      <w:r w:rsidR="00C0761B" w:rsidRPr="00EB42F1">
        <w:rPr>
          <w:sz w:val="24"/>
          <w:szCs w:val="24"/>
        </w:rPr>
        <w:t xml:space="preserve"> </w:t>
      </w:r>
      <w:proofErr w:type="spellStart"/>
      <w:r w:rsidR="00C0761B" w:rsidRPr="00EB42F1">
        <w:rPr>
          <w:sz w:val="24"/>
          <w:szCs w:val="24"/>
        </w:rPr>
        <w:t>условията</w:t>
      </w:r>
      <w:proofErr w:type="spellEnd"/>
      <w:r w:rsidR="00C0761B" w:rsidRPr="00EB42F1">
        <w:rPr>
          <w:sz w:val="24"/>
          <w:szCs w:val="24"/>
        </w:rPr>
        <w:t xml:space="preserve"> </w:t>
      </w:r>
      <w:proofErr w:type="spellStart"/>
      <w:r w:rsidR="00C0761B" w:rsidRPr="00EB42F1">
        <w:rPr>
          <w:sz w:val="24"/>
          <w:szCs w:val="24"/>
        </w:rPr>
        <w:t>от</w:t>
      </w:r>
      <w:proofErr w:type="spellEnd"/>
      <w:r w:rsidR="00C0761B" w:rsidRPr="00EB42F1">
        <w:rPr>
          <w:sz w:val="24"/>
          <w:szCs w:val="24"/>
        </w:rPr>
        <w:t xml:space="preserve"> </w:t>
      </w:r>
      <w:r w:rsidR="00CF25C6">
        <w:rPr>
          <w:sz w:val="24"/>
          <w:szCs w:val="24"/>
          <w:lang w:val="bg-BG"/>
        </w:rPr>
        <w:t xml:space="preserve">запитването </w:t>
      </w:r>
      <w:proofErr w:type="spellStart"/>
      <w:r w:rsidR="00C0761B" w:rsidRPr="00EB42F1">
        <w:rPr>
          <w:sz w:val="24"/>
          <w:szCs w:val="24"/>
        </w:rPr>
        <w:t>за</w:t>
      </w:r>
      <w:proofErr w:type="spellEnd"/>
      <w:r w:rsidR="00C0761B" w:rsidRPr="00EB42F1">
        <w:rPr>
          <w:sz w:val="24"/>
          <w:szCs w:val="24"/>
        </w:rPr>
        <w:t xml:space="preserve"> </w:t>
      </w:r>
      <w:proofErr w:type="spellStart"/>
      <w:r w:rsidR="00C0761B" w:rsidRPr="00EB42F1">
        <w:rPr>
          <w:sz w:val="24"/>
          <w:szCs w:val="24"/>
        </w:rPr>
        <w:t>участие</w:t>
      </w:r>
      <w:proofErr w:type="spellEnd"/>
      <w:r w:rsidR="00C0761B" w:rsidRPr="00EB42F1">
        <w:rPr>
          <w:sz w:val="24"/>
          <w:szCs w:val="24"/>
        </w:rPr>
        <w:t xml:space="preserve">, </w:t>
      </w:r>
      <w:proofErr w:type="spellStart"/>
      <w:r w:rsidR="00C0761B" w:rsidRPr="00EB42F1">
        <w:rPr>
          <w:sz w:val="24"/>
          <w:szCs w:val="24"/>
        </w:rPr>
        <w:t>документацията</w:t>
      </w:r>
      <w:proofErr w:type="spellEnd"/>
      <w:r w:rsidR="00C0761B" w:rsidRPr="00EB42F1">
        <w:rPr>
          <w:sz w:val="24"/>
          <w:szCs w:val="24"/>
        </w:rPr>
        <w:t xml:space="preserve"> </w:t>
      </w:r>
      <w:proofErr w:type="spellStart"/>
      <w:r w:rsidR="00C0761B" w:rsidRPr="00EB42F1">
        <w:rPr>
          <w:sz w:val="24"/>
          <w:szCs w:val="24"/>
        </w:rPr>
        <w:t>за</w:t>
      </w:r>
      <w:proofErr w:type="spellEnd"/>
      <w:r w:rsidR="00C0761B" w:rsidRPr="00EB42F1">
        <w:rPr>
          <w:sz w:val="24"/>
          <w:szCs w:val="24"/>
        </w:rPr>
        <w:t xml:space="preserve"> </w:t>
      </w:r>
      <w:proofErr w:type="spellStart"/>
      <w:r w:rsidR="00C0761B" w:rsidRPr="00EB42F1">
        <w:rPr>
          <w:sz w:val="24"/>
          <w:szCs w:val="24"/>
        </w:rPr>
        <w:t>участие</w:t>
      </w:r>
      <w:proofErr w:type="spellEnd"/>
      <w:r w:rsidR="00C0761B" w:rsidRPr="00EB42F1">
        <w:rPr>
          <w:sz w:val="24"/>
          <w:szCs w:val="24"/>
        </w:rPr>
        <w:t xml:space="preserve"> и </w:t>
      </w:r>
      <w:proofErr w:type="spellStart"/>
      <w:r w:rsidR="00C0761B" w:rsidRPr="00EB42F1">
        <w:rPr>
          <w:sz w:val="24"/>
          <w:szCs w:val="24"/>
        </w:rPr>
        <w:t>предложения</w:t>
      </w:r>
      <w:proofErr w:type="spellEnd"/>
      <w:r w:rsidR="00C0761B" w:rsidRPr="00EB42F1">
        <w:rPr>
          <w:sz w:val="24"/>
          <w:szCs w:val="24"/>
        </w:rPr>
        <w:t xml:space="preserve"> </w:t>
      </w:r>
      <w:proofErr w:type="spellStart"/>
      <w:r w:rsidR="00C0761B" w:rsidRPr="00EB42F1">
        <w:rPr>
          <w:sz w:val="24"/>
          <w:szCs w:val="24"/>
        </w:rPr>
        <w:t>проект</w:t>
      </w:r>
      <w:proofErr w:type="spellEnd"/>
      <w:r w:rsidR="00C0761B" w:rsidRPr="00EB42F1">
        <w:rPr>
          <w:sz w:val="24"/>
          <w:szCs w:val="24"/>
        </w:rPr>
        <w:t xml:space="preserve"> </w:t>
      </w:r>
      <w:proofErr w:type="spellStart"/>
      <w:r w:rsidR="00C0761B" w:rsidRPr="00EB42F1">
        <w:rPr>
          <w:sz w:val="24"/>
          <w:szCs w:val="24"/>
        </w:rPr>
        <w:t>за</w:t>
      </w:r>
      <w:proofErr w:type="spellEnd"/>
      <w:r w:rsidR="00C0761B" w:rsidRPr="00EB42F1">
        <w:rPr>
          <w:sz w:val="24"/>
          <w:szCs w:val="24"/>
        </w:rPr>
        <w:t xml:space="preserve"> </w:t>
      </w:r>
      <w:proofErr w:type="spellStart"/>
      <w:r w:rsidR="00C0761B" w:rsidRPr="00EB42F1">
        <w:rPr>
          <w:sz w:val="24"/>
          <w:szCs w:val="24"/>
        </w:rPr>
        <w:t>договор</w:t>
      </w:r>
      <w:proofErr w:type="spellEnd"/>
      <w:r w:rsidR="00C0761B" w:rsidRPr="00EB42F1">
        <w:rPr>
          <w:sz w:val="24"/>
          <w:szCs w:val="24"/>
        </w:rPr>
        <w:t xml:space="preserve">, </w:t>
      </w:r>
      <w:proofErr w:type="spellStart"/>
      <w:r w:rsidR="00C0761B" w:rsidRPr="00EB42F1">
        <w:rPr>
          <w:sz w:val="24"/>
          <w:szCs w:val="24"/>
        </w:rPr>
        <w:t>след</w:t>
      </w:r>
      <w:proofErr w:type="spellEnd"/>
      <w:r w:rsidR="00C0761B" w:rsidRPr="00EB42F1">
        <w:rPr>
          <w:sz w:val="24"/>
          <w:szCs w:val="24"/>
        </w:rPr>
        <w:t xml:space="preserve"> </w:t>
      </w:r>
      <w:proofErr w:type="spellStart"/>
      <w:r w:rsidR="00C0761B" w:rsidRPr="00EB42F1">
        <w:rPr>
          <w:sz w:val="24"/>
          <w:szCs w:val="24"/>
        </w:rPr>
        <w:t>като</w:t>
      </w:r>
      <w:proofErr w:type="spellEnd"/>
      <w:r w:rsidR="00C0761B" w:rsidRPr="00EB42F1">
        <w:rPr>
          <w:sz w:val="24"/>
          <w:szCs w:val="24"/>
        </w:rPr>
        <w:t xml:space="preserve"> </w:t>
      </w:r>
      <w:proofErr w:type="spellStart"/>
      <w:r w:rsidR="00C0761B" w:rsidRPr="00EB42F1">
        <w:rPr>
          <w:sz w:val="24"/>
          <w:szCs w:val="24"/>
        </w:rPr>
        <w:t>се</w:t>
      </w:r>
      <w:proofErr w:type="spellEnd"/>
      <w:r w:rsidR="00C0761B" w:rsidRPr="00EB42F1">
        <w:rPr>
          <w:sz w:val="24"/>
          <w:szCs w:val="24"/>
        </w:rPr>
        <w:t xml:space="preserve"> </w:t>
      </w:r>
      <w:proofErr w:type="spellStart"/>
      <w:r w:rsidR="00C0761B" w:rsidRPr="00EB42F1">
        <w:rPr>
          <w:sz w:val="24"/>
          <w:szCs w:val="24"/>
        </w:rPr>
        <w:t>запознахме</w:t>
      </w:r>
      <w:proofErr w:type="spellEnd"/>
      <w:r w:rsidR="00C0761B" w:rsidRPr="00EB42F1">
        <w:rPr>
          <w:sz w:val="24"/>
          <w:szCs w:val="24"/>
        </w:rPr>
        <w:t xml:space="preserve"> с </w:t>
      </w:r>
      <w:proofErr w:type="spellStart"/>
      <w:r w:rsidR="00C0761B" w:rsidRPr="00EB42F1">
        <w:rPr>
          <w:sz w:val="24"/>
          <w:szCs w:val="24"/>
        </w:rPr>
        <w:t>обекта</w:t>
      </w:r>
      <w:proofErr w:type="spellEnd"/>
      <w:r w:rsidR="00C0761B" w:rsidRPr="00EB42F1">
        <w:rPr>
          <w:sz w:val="24"/>
          <w:szCs w:val="24"/>
        </w:rPr>
        <w:t xml:space="preserve">, </w:t>
      </w:r>
      <w:proofErr w:type="spellStart"/>
      <w:r w:rsidR="00C0761B" w:rsidRPr="00EB42F1">
        <w:rPr>
          <w:sz w:val="24"/>
          <w:szCs w:val="24"/>
        </w:rPr>
        <w:t>ние</w:t>
      </w:r>
      <w:proofErr w:type="spellEnd"/>
      <w:r w:rsidR="00C0761B" w:rsidRPr="00EB42F1">
        <w:rPr>
          <w:sz w:val="24"/>
          <w:szCs w:val="24"/>
        </w:rPr>
        <w:t xml:space="preserve">, </w:t>
      </w:r>
      <w:proofErr w:type="spellStart"/>
      <w:r w:rsidR="00C0761B" w:rsidRPr="00EB42F1">
        <w:rPr>
          <w:sz w:val="24"/>
          <w:szCs w:val="24"/>
        </w:rPr>
        <w:t>долуподписаните</w:t>
      </w:r>
      <w:proofErr w:type="spellEnd"/>
      <w:r w:rsidR="00C0761B" w:rsidRPr="00EB42F1">
        <w:rPr>
          <w:sz w:val="24"/>
          <w:szCs w:val="24"/>
        </w:rPr>
        <w:t xml:space="preserve"> </w:t>
      </w:r>
      <w:proofErr w:type="spellStart"/>
      <w:r w:rsidR="00C0761B" w:rsidRPr="00EB42F1">
        <w:rPr>
          <w:sz w:val="24"/>
          <w:szCs w:val="24"/>
        </w:rPr>
        <w:t>предлагаме</w:t>
      </w:r>
      <w:proofErr w:type="spellEnd"/>
      <w:r w:rsidR="00C0761B" w:rsidRPr="00EB42F1">
        <w:rPr>
          <w:sz w:val="24"/>
          <w:szCs w:val="24"/>
        </w:rPr>
        <w:t xml:space="preserve"> </w:t>
      </w:r>
      <w:proofErr w:type="spellStart"/>
      <w:r w:rsidR="00C0761B" w:rsidRPr="00EB42F1">
        <w:rPr>
          <w:sz w:val="24"/>
          <w:szCs w:val="24"/>
        </w:rPr>
        <w:t>да</w:t>
      </w:r>
      <w:proofErr w:type="spellEnd"/>
      <w:r w:rsidR="00C0761B" w:rsidRPr="00EB42F1">
        <w:rPr>
          <w:sz w:val="24"/>
          <w:szCs w:val="24"/>
        </w:rPr>
        <w:t xml:space="preserve"> </w:t>
      </w:r>
      <w:proofErr w:type="spellStart"/>
      <w:r w:rsidR="00C0761B" w:rsidRPr="00EB42F1">
        <w:rPr>
          <w:sz w:val="24"/>
          <w:szCs w:val="24"/>
        </w:rPr>
        <w:t>изпълним</w:t>
      </w:r>
      <w:proofErr w:type="spellEnd"/>
      <w:r w:rsidR="00C0761B" w:rsidRPr="00EB42F1">
        <w:rPr>
          <w:sz w:val="24"/>
          <w:szCs w:val="24"/>
        </w:rPr>
        <w:t xml:space="preserve"> </w:t>
      </w:r>
      <w:proofErr w:type="spellStart"/>
      <w:r w:rsidR="00C0761B" w:rsidRPr="00EB42F1">
        <w:rPr>
          <w:sz w:val="24"/>
          <w:szCs w:val="24"/>
        </w:rPr>
        <w:t>обект</w:t>
      </w:r>
      <w:proofErr w:type="spellEnd"/>
      <w:r w:rsidR="00C0761B" w:rsidRPr="00EB42F1">
        <w:rPr>
          <w:sz w:val="24"/>
          <w:szCs w:val="24"/>
        </w:rPr>
        <w:t xml:space="preserve">: </w:t>
      </w:r>
      <w:r w:rsidR="005A3BEB" w:rsidRPr="008358E1">
        <w:rPr>
          <w:b/>
          <w:sz w:val="24"/>
          <w:szCs w:val="24"/>
          <w:lang w:val="bg-BG"/>
        </w:rPr>
        <w:t>„Възстановяване на липсващи и подмяна на счупени стъкла на горно осветление на покрив /</w:t>
      </w:r>
      <w:proofErr w:type="spellStart"/>
      <w:r w:rsidR="005A3BEB" w:rsidRPr="008358E1">
        <w:rPr>
          <w:b/>
          <w:sz w:val="24"/>
          <w:szCs w:val="24"/>
          <w:lang w:val="bg-BG"/>
        </w:rPr>
        <w:t>оберлихт</w:t>
      </w:r>
      <w:proofErr w:type="spellEnd"/>
      <w:r w:rsidR="005A3BEB" w:rsidRPr="008358E1">
        <w:rPr>
          <w:b/>
          <w:sz w:val="24"/>
          <w:szCs w:val="24"/>
          <w:lang w:val="bg-BG"/>
        </w:rPr>
        <w:t xml:space="preserve">/ с </w:t>
      </w:r>
      <w:proofErr w:type="spellStart"/>
      <w:r w:rsidR="005A3BEB" w:rsidRPr="008358E1">
        <w:rPr>
          <w:b/>
          <w:sz w:val="24"/>
          <w:szCs w:val="24"/>
          <w:lang w:val="bg-BG"/>
        </w:rPr>
        <w:t>поликарбонатни</w:t>
      </w:r>
      <w:proofErr w:type="spellEnd"/>
      <w:r w:rsidR="005A3BEB" w:rsidRPr="008358E1">
        <w:rPr>
          <w:b/>
          <w:sz w:val="24"/>
          <w:szCs w:val="24"/>
          <w:lang w:val="bg-BG"/>
        </w:rPr>
        <w:t xml:space="preserve"> плоскости в сграда Хале Ремонт в ППП София, Локомотивно депо София, район София, ул."Заводска" № 1", собственост на "БДЖ - ПП" ЕООД</w:t>
      </w:r>
      <w:r>
        <w:rPr>
          <w:b/>
          <w:iCs/>
          <w:sz w:val="24"/>
          <w:szCs w:val="24"/>
          <w:lang w:val="bg-BG"/>
        </w:rPr>
        <w:t xml:space="preserve">, </w:t>
      </w:r>
      <w:proofErr w:type="spellStart"/>
      <w:r w:rsidR="00C0761B" w:rsidRPr="00EB42F1">
        <w:rPr>
          <w:sz w:val="24"/>
          <w:szCs w:val="24"/>
        </w:rPr>
        <w:t>съобразно</w:t>
      </w:r>
      <w:proofErr w:type="spellEnd"/>
      <w:r w:rsidR="00C0761B" w:rsidRPr="00EB42F1">
        <w:rPr>
          <w:sz w:val="24"/>
          <w:szCs w:val="24"/>
        </w:rPr>
        <w:t xml:space="preserve"> </w:t>
      </w:r>
      <w:proofErr w:type="spellStart"/>
      <w:r w:rsidR="00C0761B" w:rsidRPr="00EB42F1">
        <w:rPr>
          <w:sz w:val="24"/>
          <w:szCs w:val="24"/>
        </w:rPr>
        <w:t>предвидените</w:t>
      </w:r>
      <w:proofErr w:type="spellEnd"/>
      <w:r w:rsidR="00C0761B" w:rsidRPr="00EB42F1">
        <w:rPr>
          <w:sz w:val="24"/>
          <w:szCs w:val="24"/>
        </w:rPr>
        <w:t xml:space="preserve"> в </w:t>
      </w:r>
      <w:proofErr w:type="spellStart"/>
      <w:r w:rsidR="00C0761B" w:rsidRPr="00EB42F1">
        <w:rPr>
          <w:sz w:val="24"/>
          <w:szCs w:val="24"/>
        </w:rPr>
        <w:t>проекта</w:t>
      </w:r>
      <w:proofErr w:type="spellEnd"/>
      <w:r w:rsidR="00C0761B" w:rsidRPr="00EB42F1">
        <w:rPr>
          <w:sz w:val="24"/>
          <w:szCs w:val="24"/>
        </w:rPr>
        <w:t xml:space="preserve"> </w:t>
      </w:r>
      <w:proofErr w:type="spellStart"/>
      <w:r w:rsidR="00C0761B" w:rsidRPr="00EB42F1">
        <w:rPr>
          <w:sz w:val="24"/>
          <w:szCs w:val="24"/>
        </w:rPr>
        <w:t>на</w:t>
      </w:r>
      <w:proofErr w:type="spellEnd"/>
      <w:r w:rsidR="00C0761B" w:rsidRPr="00EB42F1">
        <w:rPr>
          <w:sz w:val="24"/>
          <w:szCs w:val="24"/>
        </w:rPr>
        <w:t xml:space="preserve"> </w:t>
      </w:r>
      <w:proofErr w:type="spellStart"/>
      <w:r w:rsidR="00C0761B" w:rsidRPr="00EB42F1">
        <w:rPr>
          <w:sz w:val="24"/>
          <w:szCs w:val="24"/>
        </w:rPr>
        <w:t>договора</w:t>
      </w:r>
      <w:proofErr w:type="spellEnd"/>
      <w:r w:rsidR="00C0761B" w:rsidRPr="00EB42F1">
        <w:rPr>
          <w:sz w:val="24"/>
          <w:szCs w:val="24"/>
        </w:rPr>
        <w:t xml:space="preserve"> </w:t>
      </w:r>
      <w:proofErr w:type="spellStart"/>
      <w:r w:rsidR="00C0761B" w:rsidRPr="00EB42F1">
        <w:rPr>
          <w:sz w:val="24"/>
          <w:szCs w:val="24"/>
        </w:rPr>
        <w:t>условия</w:t>
      </w:r>
      <w:proofErr w:type="spellEnd"/>
      <w:r w:rsidR="00C0761B" w:rsidRPr="00EB42F1">
        <w:rPr>
          <w:sz w:val="24"/>
          <w:szCs w:val="24"/>
        </w:rPr>
        <w:t xml:space="preserve"> </w:t>
      </w:r>
      <w:proofErr w:type="spellStart"/>
      <w:r w:rsidR="00C0761B" w:rsidRPr="00EB42F1">
        <w:rPr>
          <w:sz w:val="24"/>
          <w:szCs w:val="24"/>
        </w:rPr>
        <w:t>за</w:t>
      </w:r>
      <w:proofErr w:type="spellEnd"/>
      <w:r w:rsidR="00C0761B" w:rsidRPr="00EB42F1">
        <w:rPr>
          <w:sz w:val="24"/>
          <w:szCs w:val="24"/>
        </w:rPr>
        <w:t xml:space="preserve"> </w:t>
      </w:r>
      <w:proofErr w:type="spellStart"/>
      <w:r w:rsidR="00C0761B" w:rsidRPr="00EB42F1">
        <w:rPr>
          <w:sz w:val="24"/>
          <w:szCs w:val="24"/>
        </w:rPr>
        <w:t>сумата</w:t>
      </w:r>
      <w:proofErr w:type="spellEnd"/>
      <w:r w:rsidR="00C0761B" w:rsidRPr="00EB42F1">
        <w:rPr>
          <w:sz w:val="24"/>
          <w:szCs w:val="24"/>
        </w:rPr>
        <w:t xml:space="preserve">: </w:t>
      </w:r>
      <w:r w:rsidR="00C0761B" w:rsidRPr="00EB42F1">
        <w:rPr>
          <w:b/>
          <w:sz w:val="24"/>
          <w:szCs w:val="24"/>
        </w:rPr>
        <w:t xml:space="preserve">................................................ </w:t>
      </w:r>
      <w:r w:rsidR="003969CF">
        <w:rPr>
          <w:b/>
          <w:i/>
          <w:sz w:val="24"/>
          <w:szCs w:val="24"/>
        </w:rPr>
        <w:t>(</w:t>
      </w:r>
      <w:proofErr w:type="spellStart"/>
      <w:proofErr w:type="gramStart"/>
      <w:r w:rsidR="00C0761B" w:rsidRPr="00EB42F1">
        <w:rPr>
          <w:b/>
          <w:i/>
          <w:sz w:val="24"/>
          <w:szCs w:val="24"/>
        </w:rPr>
        <w:t>словом</w:t>
      </w:r>
      <w:proofErr w:type="spellEnd"/>
      <w:proofErr w:type="gramEnd"/>
      <w:r w:rsidR="00C0761B" w:rsidRPr="00EB42F1">
        <w:rPr>
          <w:b/>
          <w:i/>
          <w:sz w:val="24"/>
          <w:szCs w:val="24"/>
        </w:rPr>
        <w:t>..........................................)</w:t>
      </w:r>
      <w:r w:rsidR="00C0761B" w:rsidRPr="00EB42F1">
        <w:rPr>
          <w:b/>
          <w:sz w:val="24"/>
          <w:szCs w:val="24"/>
        </w:rPr>
        <w:t xml:space="preserve"> </w:t>
      </w:r>
      <w:proofErr w:type="spellStart"/>
      <w:r w:rsidR="00C0761B" w:rsidRPr="00EB42F1">
        <w:rPr>
          <w:b/>
          <w:sz w:val="24"/>
          <w:szCs w:val="24"/>
        </w:rPr>
        <w:t>лв</w:t>
      </w:r>
      <w:proofErr w:type="spellEnd"/>
      <w:r w:rsidR="00C0761B" w:rsidRPr="00EB42F1">
        <w:rPr>
          <w:b/>
          <w:sz w:val="24"/>
          <w:szCs w:val="24"/>
        </w:rPr>
        <w:t xml:space="preserve">., </w:t>
      </w:r>
      <w:proofErr w:type="spellStart"/>
      <w:r w:rsidR="00C0761B" w:rsidRPr="00EB42F1">
        <w:rPr>
          <w:b/>
          <w:sz w:val="24"/>
          <w:szCs w:val="24"/>
        </w:rPr>
        <w:t>без</w:t>
      </w:r>
      <w:proofErr w:type="spellEnd"/>
      <w:r w:rsidR="00C0761B" w:rsidRPr="00EB42F1">
        <w:rPr>
          <w:b/>
          <w:sz w:val="24"/>
          <w:szCs w:val="24"/>
        </w:rPr>
        <w:t xml:space="preserve"> ДДС,</w:t>
      </w:r>
      <w:r w:rsidR="00C0761B" w:rsidRPr="00EB42F1">
        <w:rPr>
          <w:sz w:val="24"/>
          <w:szCs w:val="24"/>
        </w:rPr>
        <w:t xml:space="preserve"> в </w:t>
      </w:r>
      <w:proofErr w:type="spellStart"/>
      <w:r w:rsidR="00C0761B" w:rsidRPr="00EB42F1">
        <w:rPr>
          <w:sz w:val="24"/>
          <w:szCs w:val="24"/>
        </w:rPr>
        <w:t>това</w:t>
      </w:r>
      <w:proofErr w:type="spellEnd"/>
      <w:r w:rsidR="00C0761B" w:rsidRPr="00EB42F1">
        <w:rPr>
          <w:sz w:val="24"/>
          <w:szCs w:val="24"/>
        </w:rPr>
        <w:t xml:space="preserve"> </w:t>
      </w:r>
      <w:proofErr w:type="spellStart"/>
      <w:r w:rsidR="00C0761B" w:rsidRPr="00EB42F1">
        <w:rPr>
          <w:sz w:val="24"/>
          <w:szCs w:val="24"/>
        </w:rPr>
        <w:t>число</w:t>
      </w:r>
      <w:proofErr w:type="spellEnd"/>
      <w:r w:rsidR="00C0761B" w:rsidRPr="00EB42F1">
        <w:rPr>
          <w:sz w:val="24"/>
          <w:szCs w:val="24"/>
        </w:rPr>
        <w:t>:</w:t>
      </w:r>
    </w:p>
    <w:p w:rsidR="00C0761B" w:rsidRPr="00EB42F1" w:rsidRDefault="00C0761B" w:rsidP="00C0761B">
      <w:pPr>
        <w:pStyle w:val="Header"/>
        <w:widowControl/>
        <w:numPr>
          <w:ilvl w:val="0"/>
          <w:numId w:val="13"/>
        </w:numPr>
        <w:tabs>
          <w:tab w:val="clear" w:pos="4153"/>
          <w:tab w:val="clear" w:pos="8306"/>
        </w:tabs>
        <w:jc w:val="both"/>
        <w:rPr>
          <w:sz w:val="24"/>
          <w:szCs w:val="24"/>
          <w:lang w:val="bg-BG"/>
        </w:rPr>
      </w:pPr>
      <w:r w:rsidRPr="00EB42F1">
        <w:rPr>
          <w:sz w:val="24"/>
          <w:szCs w:val="24"/>
          <w:lang w:val="bg-BG"/>
        </w:rPr>
        <w:t xml:space="preserve">за изпълнение на СМР ...................... </w:t>
      </w:r>
      <w:r w:rsidR="003969CF">
        <w:rPr>
          <w:i/>
          <w:sz w:val="24"/>
          <w:szCs w:val="24"/>
          <w:lang w:val="bg-BG"/>
        </w:rPr>
        <w:t>(</w:t>
      </w:r>
      <w:r w:rsidRPr="00EB42F1">
        <w:rPr>
          <w:i/>
          <w:sz w:val="24"/>
          <w:szCs w:val="24"/>
          <w:lang w:val="bg-BG"/>
        </w:rPr>
        <w:t>словом.........................)</w:t>
      </w:r>
      <w:r w:rsidR="003969CF">
        <w:rPr>
          <w:sz w:val="24"/>
          <w:szCs w:val="24"/>
          <w:lang w:val="bg-BG"/>
        </w:rPr>
        <w:t xml:space="preserve"> лв., без ДДС</w:t>
      </w:r>
    </w:p>
    <w:p w:rsidR="00C0761B" w:rsidRPr="00057605" w:rsidRDefault="00C0761B" w:rsidP="00C0761B">
      <w:pPr>
        <w:pStyle w:val="Header"/>
        <w:widowControl/>
        <w:numPr>
          <w:ilvl w:val="0"/>
          <w:numId w:val="13"/>
        </w:numPr>
        <w:tabs>
          <w:tab w:val="clear" w:pos="4153"/>
          <w:tab w:val="clear" w:pos="8306"/>
        </w:tabs>
        <w:jc w:val="both"/>
        <w:rPr>
          <w:sz w:val="24"/>
          <w:szCs w:val="24"/>
          <w:lang w:val="bg-BG"/>
        </w:rPr>
      </w:pPr>
      <w:r w:rsidRPr="00693FB5">
        <w:rPr>
          <w:sz w:val="24"/>
          <w:szCs w:val="24"/>
          <w:lang w:val="bg-BG"/>
        </w:rPr>
        <w:t xml:space="preserve">за непредвидени разходи ...................... </w:t>
      </w:r>
      <w:r>
        <w:rPr>
          <w:i/>
          <w:sz w:val="24"/>
          <w:szCs w:val="24"/>
          <w:lang w:val="bg-BG"/>
        </w:rPr>
        <w:t>(</w:t>
      </w:r>
      <w:r w:rsidRPr="00693FB5">
        <w:rPr>
          <w:i/>
          <w:sz w:val="24"/>
          <w:szCs w:val="24"/>
          <w:lang w:val="bg-BG"/>
        </w:rPr>
        <w:t>словом.........................)</w:t>
      </w:r>
      <w:r w:rsidR="003969CF">
        <w:rPr>
          <w:sz w:val="24"/>
          <w:szCs w:val="24"/>
          <w:lang w:val="bg-BG"/>
        </w:rPr>
        <w:t xml:space="preserve"> лв., без ДДС</w:t>
      </w:r>
    </w:p>
    <w:p w:rsidR="00C0761B" w:rsidRDefault="00C0761B" w:rsidP="00C0761B">
      <w:pPr>
        <w:tabs>
          <w:tab w:val="left" w:pos="709"/>
        </w:tabs>
        <w:ind w:right="-20"/>
        <w:jc w:val="both"/>
        <w:rPr>
          <w:iCs/>
          <w:sz w:val="24"/>
          <w:szCs w:val="24"/>
          <w:lang w:val="bg-BG"/>
        </w:rPr>
      </w:pPr>
      <w:r>
        <w:tab/>
      </w:r>
      <w:r w:rsidRPr="00B25AFE">
        <w:rPr>
          <w:sz w:val="24"/>
          <w:szCs w:val="24"/>
          <w:lang w:val="bg-BG"/>
        </w:rPr>
        <w:t>Предложените от нас единични цени и общите стойности за изпълнението на обект</w:t>
      </w:r>
      <w:r w:rsidRPr="00B25AFE">
        <w:rPr>
          <w:sz w:val="24"/>
          <w:szCs w:val="24"/>
        </w:rPr>
        <w:t xml:space="preserve">: </w:t>
      </w:r>
      <w:r w:rsidR="009C335A" w:rsidRPr="009C335A">
        <w:rPr>
          <w:sz w:val="24"/>
          <w:szCs w:val="24"/>
          <w:lang w:val="bg-BG"/>
        </w:rPr>
        <w:t>„Възстановяване на липсващи и подмяна на счупени стъкла на горно осветление на покрив /оберлихт/ с поликарбонатни плоскости в сграда Хале Ремонт в ППП София, Локомотивно депо София, район София, ул."Заводска" № 1", собственост на "БДЖ - ПП" ЕООД</w:t>
      </w:r>
      <w:r w:rsidR="003969CF">
        <w:rPr>
          <w:sz w:val="24"/>
          <w:szCs w:val="24"/>
          <w:lang w:val="bg-BG"/>
        </w:rPr>
        <w:t xml:space="preserve">, </w:t>
      </w:r>
      <w:r w:rsidRPr="00B25AFE">
        <w:rPr>
          <w:iCs/>
          <w:sz w:val="24"/>
          <w:szCs w:val="24"/>
          <w:lang w:val="bg-BG"/>
        </w:rPr>
        <w:t>са както следва</w:t>
      </w:r>
      <w:r w:rsidRPr="00B25AFE">
        <w:rPr>
          <w:iCs/>
          <w:sz w:val="24"/>
          <w:szCs w:val="24"/>
        </w:rPr>
        <w:t>:</w:t>
      </w:r>
    </w:p>
    <w:p w:rsidR="00C159D6" w:rsidRPr="00C159D6" w:rsidRDefault="00C159D6" w:rsidP="00C0761B">
      <w:pPr>
        <w:tabs>
          <w:tab w:val="left" w:pos="709"/>
        </w:tabs>
        <w:ind w:right="-20"/>
        <w:jc w:val="both"/>
        <w:rPr>
          <w:sz w:val="24"/>
          <w:szCs w:val="24"/>
          <w:lang w:val="bg-BG"/>
        </w:rPr>
      </w:pPr>
    </w:p>
    <w:tbl>
      <w:tblPr>
        <w:tblW w:w="9949" w:type="dxa"/>
        <w:tblInd w:w="93" w:type="dxa"/>
        <w:tblLook w:val="0000"/>
      </w:tblPr>
      <w:tblGrid>
        <w:gridCol w:w="624"/>
        <w:gridCol w:w="4353"/>
        <w:gridCol w:w="976"/>
        <w:gridCol w:w="1566"/>
        <w:gridCol w:w="1259"/>
        <w:gridCol w:w="1171"/>
      </w:tblGrid>
      <w:tr w:rsidR="005B0613" w:rsidTr="005B0613">
        <w:trPr>
          <w:trHeight w:val="1411"/>
        </w:trPr>
        <w:tc>
          <w:tcPr>
            <w:tcW w:w="624" w:type="dxa"/>
            <w:tcBorders>
              <w:top w:val="single" w:sz="4" w:space="0" w:color="auto"/>
              <w:left w:val="single" w:sz="4" w:space="0" w:color="auto"/>
              <w:bottom w:val="single" w:sz="4" w:space="0" w:color="auto"/>
              <w:right w:val="single" w:sz="4" w:space="0" w:color="auto"/>
            </w:tcBorders>
            <w:shd w:val="clear" w:color="auto" w:fill="FFCC99"/>
            <w:vAlign w:val="center"/>
          </w:tcPr>
          <w:p w:rsidR="005B0613" w:rsidRPr="005B0613" w:rsidRDefault="005B0613" w:rsidP="005B0613">
            <w:pPr>
              <w:suppressAutoHyphens w:val="0"/>
              <w:jc w:val="center"/>
              <w:rPr>
                <w:sz w:val="24"/>
                <w:szCs w:val="24"/>
                <w:lang w:eastAsia="en-US"/>
              </w:rPr>
            </w:pPr>
            <w:r w:rsidRPr="005B0613">
              <w:rPr>
                <w:sz w:val="24"/>
                <w:szCs w:val="24"/>
                <w:lang w:eastAsia="en-US"/>
              </w:rPr>
              <w:t xml:space="preserve">№ </w:t>
            </w:r>
            <w:proofErr w:type="spellStart"/>
            <w:r w:rsidRPr="005B0613">
              <w:rPr>
                <w:sz w:val="24"/>
                <w:szCs w:val="24"/>
                <w:lang w:eastAsia="en-US"/>
              </w:rPr>
              <w:t>по</w:t>
            </w:r>
            <w:proofErr w:type="spellEnd"/>
            <w:r w:rsidRPr="005B0613">
              <w:rPr>
                <w:sz w:val="24"/>
                <w:szCs w:val="24"/>
                <w:lang w:eastAsia="en-US"/>
              </w:rPr>
              <w:t xml:space="preserve"> </w:t>
            </w:r>
            <w:proofErr w:type="spellStart"/>
            <w:r w:rsidRPr="005B0613">
              <w:rPr>
                <w:sz w:val="24"/>
                <w:szCs w:val="24"/>
                <w:lang w:eastAsia="en-US"/>
              </w:rPr>
              <w:t>ред</w:t>
            </w:r>
            <w:proofErr w:type="spellEnd"/>
          </w:p>
        </w:tc>
        <w:tc>
          <w:tcPr>
            <w:tcW w:w="4353" w:type="dxa"/>
            <w:tcBorders>
              <w:top w:val="single" w:sz="4" w:space="0" w:color="auto"/>
              <w:left w:val="nil"/>
              <w:bottom w:val="single" w:sz="4" w:space="0" w:color="auto"/>
              <w:right w:val="single" w:sz="4" w:space="0" w:color="auto"/>
            </w:tcBorders>
            <w:shd w:val="clear" w:color="auto" w:fill="FFCC99"/>
            <w:vAlign w:val="center"/>
          </w:tcPr>
          <w:p w:rsidR="005B0613" w:rsidRPr="005B0613" w:rsidRDefault="005B0613" w:rsidP="005B0613">
            <w:pPr>
              <w:suppressAutoHyphens w:val="0"/>
              <w:jc w:val="center"/>
              <w:rPr>
                <w:sz w:val="24"/>
                <w:szCs w:val="24"/>
                <w:lang w:eastAsia="en-US"/>
              </w:rPr>
            </w:pPr>
            <w:proofErr w:type="spellStart"/>
            <w:r w:rsidRPr="005B0613">
              <w:rPr>
                <w:sz w:val="24"/>
                <w:szCs w:val="24"/>
                <w:lang w:eastAsia="en-US"/>
              </w:rPr>
              <w:t>Наименование</w:t>
            </w:r>
            <w:proofErr w:type="spellEnd"/>
          </w:p>
        </w:tc>
        <w:tc>
          <w:tcPr>
            <w:tcW w:w="976" w:type="dxa"/>
            <w:tcBorders>
              <w:top w:val="single" w:sz="4" w:space="0" w:color="auto"/>
              <w:left w:val="nil"/>
              <w:bottom w:val="single" w:sz="4" w:space="0" w:color="auto"/>
              <w:right w:val="single" w:sz="4" w:space="0" w:color="auto"/>
            </w:tcBorders>
            <w:shd w:val="clear" w:color="auto" w:fill="FFCC99"/>
            <w:vAlign w:val="center"/>
          </w:tcPr>
          <w:p w:rsidR="005B0613" w:rsidRPr="005B0613" w:rsidRDefault="005B0613" w:rsidP="005B0613">
            <w:pPr>
              <w:suppressAutoHyphens w:val="0"/>
              <w:jc w:val="center"/>
              <w:rPr>
                <w:sz w:val="24"/>
                <w:szCs w:val="24"/>
                <w:lang w:eastAsia="en-US"/>
              </w:rPr>
            </w:pPr>
            <w:proofErr w:type="spellStart"/>
            <w:r w:rsidRPr="005B0613">
              <w:rPr>
                <w:sz w:val="24"/>
                <w:szCs w:val="24"/>
                <w:lang w:eastAsia="en-US"/>
              </w:rPr>
              <w:t>Мярка</w:t>
            </w:r>
            <w:proofErr w:type="spellEnd"/>
          </w:p>
        </w:tc>
        <w:tc>
          <w:tcPr>
            <w:tcW w:w="1566" w:type="dxa"/>
            <w:tcBorders>
              <w:top w:val="single" w:sz="4" w:space="0" w:color="auto"/>
              <w:left w:val="nil"/>
              <w:bottom w:val="single" w:sz="4" w:space="0" w:color="auto"/>
              <w:right w:val="single" w:sz="4" w:space="0" w:color="auto"/>
            </w:tcBorders>
            <w:shd w:val="clear" w:color="auto" w:fill="FFCC99"/>
            <w:vAlign w:val="center"/>
          </w:tcPr>
          <w:p w:rsidR="005B0613" w:rsidRPr="005B0613" w:rsidRDefault="005B0613" w:rsidP="005B0613">
            <w:pPr>
              <w:suppressAutoHyphens w:val="0"/>
              <w:jc w:val="center"/>
              <w:rPr>
                <w:sz w:val="24"/>
                <w:szCs w:val="24"/>
                <w:lang w:eastAsia="en-US"/>
              </w:rPr>
            </w:pPr>
            <w:proofErr w:type="spellStart"/>
            <w:r w:rsidRPr="005B0613">
              <w:rPr>
                <w:sz w:val="24"/>
                <w:szCs w:val="24"/>
                <w:lang w:eastAsia="en-US"/>
              </w:rPr>
              <w:t>Количество</w:t>
            </w:r>
            <w:proofErr w:type="spellEnd"/>
          </w:p>
        </w:tc>
        <w:tc>
          <w:tcPr>
            <w:tcW w:w="1259" w:type="dxa"/>
            <w:tcBorders>
              <w:top w:val="single" w:sz="4" w:space="0" w:color="auto"/>
              <w:left w:val="nil"/>
              <w:bottom w:val="single" w:sz="4" w:space="0" w:color="auto"/>
              <w:right w:val="single" w:sz="4" w:space="0" w:color="auto"/>
            </w:tcBorders>
            <w:shd w:val="clear" w:color="auto" w:fill="FFCC99"/>
            <w:vAlign w:val="center"/>
          </w:tcPr>
          <w:p w:rsidR="005B0613" w:rsidRPr="005B0613" w:rsidRDefault="005B0613" w:rsidP="005B0613">
            <w:pPr>
              <w:suppressAutoHyphens w:val="0"/>
              <w:jc w:val="center"/>
              <w:rPr>
                <w:sz w:val="24"/>
                <w:szCs w:val="24"/>
                <w:lang w:eastAsia="en-US"/>
              </w:rPr>
            </w:pPr>
            <w:proofErr w:type="spellStart"/>
            <w:r w:rsidRPr="005B0613">
              <w:rPr>
                <w:sz w:val="24"/>
                <w:szCs w:val="24"/>
                <w:lang w:eastAsia="en-US"/>
              </w:rPr>
              <w:t>Ед</w:t>
            </w:r>
            <w:proofErr w:type="spellEnd"/>
            <w:r w:rsidRPr="005B0613">
              <w:rPr>
                <w:sz w:val="24"/>
                <w:szCs w:val="24"/>
                <w:lang w:eastAsia="en-US"/>
              </w:rPr>
              <w:t xml:space="preserve">. </w:t>
            </w:r>
            <w:proofErr w:type="spellStart"/>
            <w:r w:rsidRPr="005B0613">
              <w:rPr>
                <w:sz w:val="24"/>
                <w:szCs w:val="24"/>
                <w:lang w:eastAsia="en-US"/>
              </w:rPr>
              <w:t>цена</w:t>
            </w:r>
            <w:proofErr w:type="spellEnd"/>
            <w:r w:rsidRPr="005B0613">
              <w:rPr>
                <w:sz w:val="24"/>
                <w:szCs w:val="24"/>
                <w:lang w:eastAsia="en-US"/>
              </w:rPr>
              <w:t xml:space="preserve"> </w:t>
            </w:r>
            <w:proofErr w:type="spellStart"/>
            <w:r w:rsidRPr="005B0613">
              <w:rPr>
                <w:sz w:val="24"/>
                <w:szCs w:val="24"/>
                <w:lang w:eastAsia="en-US"/>
              </w:rPr>
              <w:t>без</w:t>
            </w:r>
            <w:proofErr w:type="spellEnd"/>
            <w:r w:rsidRPr="005B0613">
              <w:rPr>
                <w:sz w:val="24"/>
                <w:szCs w:val="24"/>
                <w:lang w:eastAsia="en-US"/>
              </w:rPr>
              <w:t xml:space="preserve"> ДДС /</w:t>
            </w:r>
            <w:proofErr w:type="spellStart"/>
            <w:r w:rsidRPr="005B0613">
              <w:rPr>
                <w:sz w:val="24"/>
                <w:szCs w:val="24"/>
                <w:lang w:eastAsia="en-US"/>
              </w:rPr>
              <w:t>лева</w:t>
            </w:r>
            <w:proofErr w:type="spellEnd"/>
            <w:r w:rsidRPr="005B0613">
              <w:rPr>
                <w:sz w:val="24"/>
                <w:szCs w:val="24"/>
                <w:lang w:eastAsia="en-US"/>
              </w:rPr>
              <w:t>/</w:t>
            </w:r>
          </w:p>
        </w:tc>
        <w:tc>
          <w:tcPr>
            <w:tcW w:w="1171" w:type="dxa"/>
            <w:tcBorders>
              <w:top w:val="single" w:sz="4" w:space="0" w:color="auto"/>
              <w:left w:val="nil"/>
              <w:bottom w:val="single" w:sz="4" w:space="0" w:color="auto"/>
              <w:right w:val="single" w:sz="4" w:space="0" w:color="auto"/>
            </w:tcBorders>
            <w:shd w:val="clear" w:color="auto" w:fill="FFCC99"/>
            <w:vAlign w:val="center"/>
          </w:tcPr>
          <w:p w:rsidR="005B0613" w:rsidRPr="005B0613" w:rsidRDefault="005B0613" w:rsidP="005B0613">
            <w:pPr>
              <w:suppressAutoHyphens w:val="0"/>
              <w:jc w:val="center"/>
              <w:rPr>
                <w:sz w:val="24"/>
                <w:szCs w:val="24"/>
                <w:lang w:eastAsia="en-US"/>
              </w:rPr>
            </w:pPr>
            <w:proofErr w:type="spellStart"/>
            <w:r w:rsidRPr="005B0613">
              <w:rPr>
                <w:sz w:val="24"/>
                <w:szCs w:val="24"/>
                <w:lang w:eastAsia="en-US"/>
              </w:rPr>
              <w:t>Обща</w:t>
            </w:r>
            <w:proofErr w:type="spellEnd"/>
            <w:r w:rsidRPr="005B0613">
              <w:rPr>
                <w:sz w:val="24"/>
                <w:szCs w:val="24"/>
                <w:lang w:eastAsia="en-US"/>
              </w:rPr>
              <w:t xml:space="preserve"> с-</w:t>
            </w:r>
            <w:proofErr w:type="spellStart"/>
            <w:r w:rsidRPr="005B0613">
              <w:rPr>
                <w:sz w:val="24"/>
                <w:szCs w:val="24"/>
                <w:lang w:eastAsia="en-US"/>
              </w:rPr>
              <w:t>ст</w:t>
            </w:r>
            <w:proofErr w:type="spellEnd"/>
            <w:r w:rsidRPr="005B0613">
              <w:rPr>
                <w:sz w:val="24"/>
                <w:szCs w:val="24"/>
                <w:lang w:eastAsia="en-US"/>
              </w:rPr>
              <w:t xml:space="preserve"> </w:t>
            </w:r>
            <w:proofErr w:type="spellStart"/>
            <w:r w:rsidRPr="005B0613">
              <w:rPr>
                <w:sz w:val="24"/>
                <w:szCs w:val="24"/>
                <w:lang w:eastAsia="en-US"/>
              </w:rPr>
              <w:t>без</w:t>
            </w:r>
            <w:proofErr w:type="spellEnd"/>
            <w:r w:rsidRPr="005B0613">
              <w:rPr>
                <w:sz w:val="24"/>
                <w:szCs w:val="24"/>
                <w:lang w:eastAsia="en-US"/>
              </w:rPr>
              <w:t xml:space="preserve"> ДДС /</w:t>
            </w:r>
            <w:proofErr w:type="spellStart"/>
            <w:r w:rsidRPr="005B0613">
              <w:rPr>
                <w:sz w:val="24"/>
                <w:szCs w:val="24"/>
                <w:lang w:eastAsia="en-US"/>
              </w:rPr>
              <w:t>лева</w:t>
            </w:r>
            <w:proofErr w:type="spellEnd"/>
            <w:r w:rsidRPr="005B0613">
              <w:rPr>
                <w:sz w:val="24"/>
                <w:szCs w:val="24"/>
                <w:lang w:eastAsia="en-US"/>
              </w:rPr>
              <w:t xml:space="preserve"> /</w:t>
            </w:r>
          </w:p>
        </w:tc>
      </w:tr>
      <w:tr w:rsidR="005B0613" w:rsidTr="005B0613">
        <w:trPr>
          <w:trHeight w:val="637"/>
        </w:trPr>
        <w:tc>
          <w:tcPr>
            <w:tcW w:w="624" w:type="dxa"/>
            <w:tcBorders>
              <w:top w:val="nil"/>
              <w:left w:val="single" w:sz="4" w:space="0" w:color="auto"/>
              <w:bottom w:val="single" w:sz="4" w:space="0" w:color="auto"/>
              <w:right w:val="single" w:sz="4" w:space="0" w:color="auto"/>
            </w:tcBorders>
            <w:shd w:val="clear" w:color="auto" w:fill="auto"/>
            <w:vAlign w:val="center"/>
          </w:tcPr>
          <w:p w:rsidR="005B0613" w:rsidRPr="005B0613" w:rsidRDefault="005B0613" w:rsidP="005B0613">
            <w:pPr>
              <w:suppressAutoHyphens w:val="0"/>
              <w:jc w:val="center"/>
              <w:rPr>
                <w:sz w:val="22"/>
                <w:szCs w:val="22"/>
                <w:lang w:eastAsia="en-US"/>
              </w:rPr>
            </w:pPr>
            <w:r w:rsidRPr="005B0613">
              <w:rPr>
                <w:sz w:val="22"/>
                <w:szCs w:val="22"/>
                <w:lang w:eastAsia="en-US"/>
              </w:rPr>
              <w:t>1</w:t>
            </w:r>
          </w:p>
        </w:tc>
        <w:tc>
          <w:tcPr>
            <w:tcW w:w="4353" w:type="dxa"/>
            <w:tcBorders>
              <w:top w:val="nil"/>
              <w:left w:val="nil"/>
              <w:bottom w:val="single" w:sz="4" w:space="0" w:color="auto"/>
              <w:right w:val="single" w:sz="4" w:space="0" w:color="auto"/>
            </w:tcBorders>
            <w:shd w:val="clear" w:color="auto" w:fill="auto"/>
            <w:vAlign w:val="bottom"/>
          </w:tcPr>
          <w:p w:rsidR="005B0613" w:rsidRPr="005B0613" w:rsidRDefault="005B0613" w:rsidP="005B0613">
            <w:pPr>
              <w:suppressAutoHyphens w:val="0"/>
              <w:rPr>
                <w:sz w:val="24"/>
                <w:szCs w:val="24"/>
                <w:lang w:eastAsia="en-US"/>
              </w:rPr>
            </w:pPr>
            <w:proofErr w:type="spellStart"/>
            <w:r w:rsidRPr="005B0613">
              <w:rPr>
                <w:sz w:val="24"/>
                <w:szCs w:val="24"/>
                <w:lang w:eastAsia="en-US"/>
              </w:rPr>
              <w:t>Демонтаж</w:t>
            </w:r>
            <w:proofErr w:type="spellEnd"/>
            <w:r w:rsidRPr="005B0613">
              <w:rPr>
                <w:sz w:val="24"/>
                <w:szCs w:val="24"/>
                <w:lang w:eastAsia="en-US"/>
              </w:rPr>
              <w:t xml:space="preserve"> </w:t>
            </w:r>
            <w:proofErr w:type="spellStart"/>
            <w:r w:rsidRPr="005B0613">
              <w:rPr>
                <w:sz w:val="24"/>
                <w:szCs w:val="24"/>
                <w:lang w:eastAsia="en-US"/>
              </w:rPr>
              <w:t>на</w:t>
            </w:r>
            <w:proofErr w:type="spellEnd"/>
            <w:r w:rsidRPr="005B0613">
              <w:rPr>
                <w:sz w:val="24"/>
                <w:szCs w:val="24"/>
                <w:lang w:eastAsia="en-US"/>
              </w:rPr>
              <w:t xml:space="preserve"> </w:t>
            </w:r>
            <w:proofErr w:type="spellStart"/>
            <w:r w:rsidRPr="005B0613">
              <w:rPr>
                <w:sz w:val="24"/>
                <w:szCs w:val="24"/>
                <w:lang w:eastAsia="en-US"/>
              </w:rPr>
              <w:t>стъкла</w:t>
            </w:r>
            <w:proofErr w:type="spellEnd"/>
            <w:r w:rsidRPr="005B0613">
              <w:rPr>
                <w:sz w:val="24"/>
                <w:szCs w:val="24"/>
                <w:lang w:eastAsia="en-US"/>
              </w:rPr>
              <w:t xml:space="preserve"> </w:t>
            </w:r>
            <w:proofErr w:type="spellStart"/>
            <w:r w:rsidRPr="005B0613">
              <w:rPr>
                <w:sz w:val="24"/>
                <w:szCs w:val="24"/>
                <w:lang w:eastAsia="en-US"/>
              </w:rPr>
              <w:t>на</w:t>
            </w:r>
            <w:proofErr w:type="spellEnd"/>
            <w:r w:rsidRPr="005B0613">
              <w:rPr>
                <w:sz w:val="24"/>
                <w:szCs w:val="24"/>
                <w:lang w:eastAsia="en-US"/>
              </w:rPr>
              <w:t xml:space="preserve"> </w:t>
            </w:r>
            <w:proofErr w:type="spellStart"/>
            <w:r w:rsidRPr="005B0613">
              <w:rPr>
                <w:sz w:val="24"/>
                <w:szCs w:val="24"/>
                <w:lang w:eastAsia="en-US"/>
              </w:rPr>
              <w:t>метални</w:t>
            </w:r>
            <w:proofErr w:type="spellEnd"/>
            <w:r w:rsidRPr="005B0613">
              <w:rPr>
                <w:sz w:val="24"/>
                <w:szCs w:val="24"/>
                <w:lang w:eastAsia="en-US"/>
              </w:rPr>
              <w:t xml:space="preserve"> </w:t>
            </w:r>
            <w:proofErr w:type="spellStart"/>
            <w:r w:rsidRPr="005B0613">
              <w:rPr>
                <w:sz w:val="24"/>
                <w:szCs w:val="24"/>
                <w:lang w:eastAsia="en-US"/>
              </w:rPr>
              <w:t>рамки</w:t>
            </w:r>
            <w:proofErr w:type="spellEnd"/>
          </w:p>
        </w:tc>
        <w:tc>
          <w:tcPr>
            <w:tcW w:w="976"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r w:rsidRPr="005B0613">
              <w:rPr>
                <w:sz w:val="24"/>
                <w:szCs w:val="24"/>
                <w:lang w:eastAsia="en-US"/>
              </w:rPr>
              <w:t>м2</w:t>
            </w:r>
          </w:p>
        </w:tc>
        <w:tc>
          <w:tcPr>
            <w:tcW w:w="1566"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right"/>
              <w:rPr>
                <w:sz w:val="24"/>
                <w:szCs w:val="24"/>
                <w:lang w:eastAsia="en-US"/>
              </w:rPr>
            </w:pPr>
            <w:r w:rsidRPr="005B0613">
              <w:rPr>
                <w:sz w:val="24"/>
                <w:szCs w:val="24"/>
                <w:lang w:eastAsia="en-US"/>
              </w:rPr>
              <w:t>120,00</w:t>
            </w:r>
          </w:p>
        </w:tc>
        <w:tc>
          <w:tcPr>
            <w:tcW w:w="1259"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p>
        </w:tc>
        <w:tc>
          <w:tcPr>
            <w:tcW w:w="1171"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p>
        </w:tc>
      </w:tr>
      <w:tr w:rsidR="005B0613" w:rsidTr="005B0613">
        <w:trPr>
          <w:trHeight w:val="637"/>
        </w:trPr>
        <w:tc>
          <w:tcPr>
            <w:tcW w:w="624" w:type="dxa"/>
            <w:tcBorders>
              <w:top w:val="nil"/>
              <w:left w:val="single" w:sz="4" w:space="0" w:color="auto"/>
              <w:bottom w:val="single" w:sz="4" w:space="0" w:color="auto"/>
              <w:right w:val="single" w:sz="4" w:space="0" w:color="auto"/>
            </w:tcBorders>
            <w:shd w:val="clear" w:color="auto" w:fill="auto"/>
            <w:vAlign w:val="center"/>
          </w:tcPr>
          <w:p w:rsidR="005B0613" w:rsidRPr="005B0613" w:rsidRDefault="005B0613" w:rsidP="005B0613">
            <w:pPr>
              <w:suppressAutoHyphens w:val="0"/>
              <w:jc w:val="center"/>
              <w:rPr>
                <w:sz w:val="22"/>
                <w:szCs w:val="22"/>
                <w:lang w:eastAsia="en-US"/>
              </w:rPr>
            </w:pPr>
            <w:r w:rsidRPr="005B0613">
              <w:rPr>
                <w:sz w:val="22"/>
                <w:szCs w:val="22"/>
                <w:lang w:eastAsia="en-US"/>
              </w:rPr>
              <w:t>2</w:t>
            </w:r>
          </w:p>
        </w:tc>
        <w:tc>
          <w:tcPr>
            <w:tcW w:w="4353" w:type="dxa"/>
            <w:tcBorders>
              <w:top w:val="nil"/>
              <w:left w:val="nil"/>
              <w:bottom w:val="single" w:sz="4" w:space="0" w:color="auto"/>
              <w:right w:val="single" w:sz="4" w:space="0" w:color="auto"/>
            </w:tcBorders>
            <w:shd w:val="clear" w:color="auto" w:fill="auto"/>
            <w:vAlign w:val="bottom"/>
          </w:tcPr>
          <w:p w:rsidR="005B0613" w:rsidRPr="005B0613" w:rsidRDefault="005B0613" w:rsidP="005B0613">
            <w:pPr>
              <w:suppressAutoHyphens w:val="0"/>
              <w:rPr>
                <w:sz w:val="24"/>
                <w:szCs w:val="24"/>
                <w:lang w:eastAsia="en-US"/>
              </w:rPr>
            </w:pPr>
            <w:proofErr w:type="spellStart"/>
            <w:r w:rsidRPr="005B0613">
              <w:rPr>
                <w:sz w:val="24"/>
                <w:szCs w:val="24"/>
                <w:lang w:eastAsia="en-US"/>
              </w:rPr>
              <w:t>Почистване</w:t>
            </w:r>
            <w:proofErr w:type="spellEnd"/>
            <w:r w:rsidRPr="005B0613">
              <w:rPr>
                <w:sz w:val="24"/>
                <w:szCs w:val="24"/>
                <w:lang w:eastAsia="en-US"/>
              </w:rPr>
              <w:t xml:space="preserve"> </w:t>
            </w:r>
            <w:proofErr w:type="spellStart"/>
            <w:r w:rsidRPr="005B0613">
              <w:rPr>
                <w:sz w:val="24"/>
                <w:szCs w:val="24"/>
                <w:lang w:eastAsia="en-US"/>
              </w:rPr>
              <w:t>на</w:t>
            </w:r>
            <w:proofErr w:type="spellEnd"/>
            <w:r w:rsidRPr="005B0613">
              <w:rPr>
                <w:sz w:val="24"/>
                <w:szCs w:val="24"/>
                <w:lang w:eastAsia="en-US"/>
              </w:rPr>
              <w:t xml:space="preserve"> </w:t>
            </w:r>
            <w:proofErr w:type="spellStart"/>
            <w:r w:rsidRPr="005B0613">
              <w:rPr>
                <w:sz w:val="24"/>
                <w:szCs w:val="24"/>
                <w:lang w:eastAsia="en-US"/>
              </w:rPr>
              <w:t>метални</w:t>
            </w:r>
            <w:proofErr w:type="spellEnd"/>
            <w:r w:rsidRPr="005B0613">
              <w:rPr>
                <w:sz w:val="24"/>
                <w:szCs w:val="24"/>
                <w:lang w:eastAsia="en-US"/>
              </w:rPr>
              <w:t xml:space="preserve"> </w:t>
            </w:r>
            <w:proofErr w:type="spellStart"/>
            <w:r w:rsidRPr="005B0613">
              <w:rPr>
                <w:sz w:val="24"/>
                <w:szCs w:val="24"/>
                <w:lang w:eastAsia="en-US"/>
              </w:rPr>
              <w:t>рамки</w:t>
            </w:r>
            <w:proofErr w:type="spellEnd"/>
            <w:r w:rsidRPr="005B0613">
              <w:rPr>
                <w:sz w:val="24"/>
                <w:szCs w:val="24"/>
                <w:lang w:eastAsia="en-US"/>
              </w:rPr>
              <w:t xml:space="preserve"> </w:t>
            </w:r>
            <w:proofErr w:type="spellStart"/>
            <w:r w:rsidRPr="005B0613">
              <w:rPr>
                <w:sz w:val="24"/>
                <w:szCs w:val="24"/>
                <w:lang w:eastAsia="en-US"/>
              </w:rPr>
              <w:t>от</w:t>
            </w:r>
            <w:proofErr w:type="spellEnd"/>
            <w:r w:rsidRPr="005B0613">
              <w:rPr>
                <w:sz w:val="24"/>
                <w:szCs w:val="24"/>
                <w:lang w:eastAsia="en-US"/>
              </w:rPr>
              <w:t xml:space="preserve"> </w:t>
            </w:r>
            <w:proofErr w:type="spellStart"/>
            <w:r w:rsidRPr="005B0613">
              <w:rPr>
                <w:sz w:val="24"/>
                <w:szCs w:val="24"/>
                <w:lang w:eastAsia="en-US"/>
              </w:rPr>
              <w:t>маджун</w:t>
            </w:r>
            <w:proofErr w:type="spellEnd"/>
          </w:p>
        </w:tc>
        <w:tc>
          <w:tcPr>
            <w:tcW w:w="976"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r w:rsidRPr="005B0613">
              <w:rPr>
                <w:sz w:val="24"/>
                <w:szCs w:val="24"/>
                <w:lang w:eastAsia="en-US"/>
              </w:rPr>
              <w:t>м</w:t>
            </w:r>
          </w:p>
        </w:tc>
        <w:tc>
          <w:tcPr>
            <w:tcW w:w="1566"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right"/>
              <w:rPr>
                <w:sz w:val="24"/>
                <w:szCs w:val="24"/>
                <w:lang w:eastAsia="en-US"/>
              </w:rPr>
            </w:pPr>
            <w:r w:rsidRPr="005B0613">
              <w:rPr>
                <w:sz w:val="24"/>
                <w:szCs w:val="24"/>
                <w:lang w:eastAsia="en-US"/>
              </w:rPr>
              <w:t>1280,00</w:t>
            </w:r>
          </w:p>
        </w:tc>
        <w:tc>
          <w:tcPr>
            <w:tcW w:w="1259"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p>
        </w:tc>
        <w:tc>
          <w:tcPr>
            <w:tcW w:w="1171"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p>
        </w:tc>
      </w:tr>
      <w:tr w:rsidR="005B0613" w:rsidTr="005B0613">
        <w:trPr>
          <w:trHeight w:val="637"/>
        </w:trPr>
        <w:tc>
          <w:tcPr>
            <w:tcW w:w="624" w:type="dxa"/>
            <w:tcBorders>
              <w:top w:val="nil"/>
              <w:left w:val="single" w:sz="4" w:space="0" w:color="auto"/>
              <w:bottom w:val="single" w:sz="4" w:space="0" w:color="auto"/>
              <w:right w:val="single" w:sz="4" w:space="0" w:color="auto"/>
            </w:tcBorders>
            <w:shd w:val="clear" w:color="auto" w:fill="auto"/>
            <w:vAlign w:val="center"/>
          </w:tcPr>
          <w:p w:rsidR="005B0613" w:rsidRPr="005B0613" w:rsidRDefault="005B0613" w:rsidP="005B0613">
            <w:pPr>
              <w:suppressAutoHyphens w:val="0"/>
              <w:jc w:val="center"/>
              <w:rPr>
                <w:sz w:val="22"/>
                <w:szCs w:val="22"/>
                <w:lang w:eastAsia="en-US"/>
              </w:rPr>
            </w:pPr>
            <w:r w:rsidRPr="005B0613">
              <w:rPr>
                <w:sz w:val="22"/>
                <w:szCs w:val="22"/>
                <w:lang w:eastAsia="en-US"/>
              </w:rPr>
              <w:t>3</w:t>
            </w:r>
          </w:p>
        </w:tc>
        <w:tc>
          <w:tcPr>
            <w:tcW w:w="4353" w:type="dxa"/>
            <w:tcBorders>
              <w:top w:val="nil"/>
              <w:left w:val="nil"/>
              <w:bottom w:val="single" w:sz="4" w:space="0" w:color="auto"/>
              <w:right w:val="single" w:sz="4" w:space="0" w:color="auto"/>
            </w:tcBorders>
            <w:shd w:val="clear" w:color="auto" w:fill="auto"/>
            <w:vAlign w:val="bottom"/>
          </w:tcPr>
          <w:p w:rsidR="005B0613" w:rsidRPr="005B0613" w:rsidRDefault="005B0613" w:rsidP="005B0613">
            <w:pPr>
              <w:suppressAutoHyphens w:val="0"/>
              <w:rPr>
                <w:sz w:val="24"/>
                <w:szCs w:val="24"/>
                <w:lang w:eastAsia="en-US"/>
              </w:rPr>
            </w:pPr>
            <w:proofErr w:type="spellStart"/>
            <w:r w:rsidRPr="005B0613">
              <w:rPr>
                <w:sz w:val="24"/>
                <w:szCs w:val="24"/>
                <w:lang w:eastAsia="en-US"/>
              </w:rPr>
              <w:t>Минизиране</w:t>
            </w:r>
            <w:proofErr w:type="spellEnd"/>
            <w:r w:rsidRPr="005B0613">
              <w:rPr>
                <w:sz w:val="24"/>
                <w:szCs w:val="24"/>
                <w:lang w:eastAsia="en-US"/>
              </w:rPr>
              <w:t xml:space="preserve"> </w:t>
            </w:r>
            <w:proofErr w:type="spellStart"/>
            <w:r w:rsidRPr="005B0613">
              <w:rPr>
                <w:sz w:val="24"/>
                <w:szCs w:val="24"/>
                <w:lang w:eastAsia="en-US"/>
              </w:rPr>
              <w:t>на</w:t>
            </w:r>
            <w:proofErr w:type="spellEnd"/>
            <w:r w:rsidRPr="005B0613">
              <w:rPr>
                <w:sz w:val="24"/>
                <w:szCs w:val="24"/>
                <w:lang w:eastAsia="en-US"/>
              </w:rPr>
              <w:t xml:space="preserve"> </w:t>
            </w:r>
            <w:proofErr w:type="spellStart"/>
            <w:r w:rsidRPr="005B0613">
              <w:rPr>
                <w:sz w:val="24"/>
                <w:szCs w:val="24"/>
                <w:lang w:eastAsia="en-US"/>
              </w:rPr>
              <w:t>стоманени</w:t>
            </w:r>
            <w:proofErr w:type="spellEnd"/>
            <w:r w:rsidRPr="005B0613">
              <w:rPr>
                <w:sz w:val="24"/>
                <w:szCs w:val="24"/>
                <w:lang w:eastAsia="en-US"/>
              </w:rPr>
              <w:t xml:space="preserve"> </w:t>
            </w:r>
            <w:proofErr w:type="spellStart"/>
            <w:r w:rsidRPr="005B0613">
              <w:rPr>
                <w:sz w:val="24"/>
                <w:szCs w:val="24"/>
                <w:lang w:eastAsia="en-US"/>
              </w:rPr>
              <w:t>повърхности</w:t>
            </w:r>
            <w:proofErr w:type="spellEnd"/>
          </w:p>
        </w:tc>
        <w:tc>
          <w:tcPr>
            <w:tcW w:w="976"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r w:rsidRPr="005B0613">
              <w:rPr>
                <w:sz w:val="24"/>
                <w:szCs w:val="24"/>
                <w:lang w:eastAsia="en-US"/>
              </w:rPr>
              <w:t>м2</w:t>
            </w:r>
          </w:p>
        </w:tc>
        <w:tc>
          <w:tcPr>
            <w:tcW w:w="1566"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right"/>
              <w:rPr>
                <w:sz w:val="24"/>
                <w:szCs w:val="24"/>
                <w:lang w:eastAsia="en-US"/>
              </w:rPr>
            </w:pPr>
            <w:r w:rsidRPr="005B0613">
              <w:rPr>
                <w:sz w:val="24"/>
                <w:szCs w:val="24"/>
                <w:lang w:eastAsia="en-US"/>
              </w:rPr>
              <w:t>64,00</w:t>
            </w:r>
          </w:p>
        </w:tc>
        <w:tc>
          <w:tcPr>
            <w:tcW w:w="1259"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p>
        </w:tc>
        <w:tc>
          <w:tcPr>
            <w:tcW w:w="1171"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p>
        </w:tc>
      </w:tr>
      <w:tr w:rsidR="005B0613" w:rsidTr="005B0613">
        <w:trPr>
          <w:trHeight w:val="1593"/>
        </w:trPr>
        <w:tc>
          <w:tcPr>
            <w:tcW w:w="624" w:type="dxa"/>
            <w:tcBorders>
              <w:top w:val="nil"/>
              <w:left w:val="single" w:sz="4" w:space="0" w:color="auto"/>
              <w:bottom w:val="single" w:sz="4" w:space="0" w:color="auto"/>
              <w:right w:val="single" w:sz="4" w:space="0" w:color="auto"/>
            </w:tcBorders>
            <w:shd w:val="clear" w:color="auto" w:fill="auto"/>
            <w:vAlign w:val="center"/>
          </w:tcPr>
          <w:p w:rsidR="005B0613" w:rsidRPr="005B0613" w:rsidRDefault="005B0613" w:rsidP="005B0613">
            <w:pPr>
              <w:suppressAutoHyphens w:val="0"/>
              <w:jc w:val="center"/>
              <w:rPr>
                <w:sz w:val="22"/>
                <w:szCs w:val="22"/>
                <w:lang w:eastAsia="en-US"/>
              </w:rPr>
            </w:pPr>
            <w:r w:rsidRPr="005B0613">
              <w:rPr>
                <w:sz w:val="22"/>
                <w:szCs w:val="22"/>
                <w:lang w:eastAsia="en-US"/>
              </w:rPr>
              <w:t>4</w:t>
            </w:r>
          </w:p>
        </w:tc>
        <w:tc>
          <w:tcPr>
            <w:tcW w:w="4353" w:type="dxa"/>
            <w:tcBorders>
              <w:top w:val="nil"/>
              <w:left w:val="nil"/>
              <w:bottom w:val="single" w:sz="4" w:space="0" w:color="auto"/>
              <w:right w:val="single" w:sz="4" w:space="0" w:color="auto"/>
            </w:tcBorders>
            <w:shd w:val="clear" w:color="auto" w:fill="auto"/>
            <w:vAlign w:val="bottom"/>
          </w:tcPr>
          <w:p w:rsidR="005B0613" w:rsidRPr="005B0613" w:rsidRDefault="005B0613" w:rsidP="005B0613">
            <w:pPr>
              <w:suppressAutoHyphens w:val="0"/>
              <w:rPr>
                <w:sz w:val="24"/>
                <w:szCs w:val="24"/>
                <w:lang w:eastAsia="en-US"/>
              </w:rPr>
            </w:pPr>
            <w:proofErr w:type="spellStart"/>
            <w:r w:rsidRPr="005B0613">
              <w:rPr>
                <w:sz w:val="24"/>
                <w:szCs w:val="24"/>
                <w:lang w:eastAsia="en-US"/>
              </w:rPr>
              <w:t>Поликарбонатна</w:t>
            </w:r>
            <w:proofErr w:type="spellEnd"/>
            <w:r w:rsidRPr="005B0613">
              <w:rPr>
                <w:sz w:val="24"/>
                <w:szCs w:val="24"/>
                <w:lang w:eastAsia="en-US"/>
              </w:rPr>
              <w:t xml:space="preserve"> </w:t>
            </w:r>
            <w:proofErr w:type="spellStart"/>
            <w:r w:rsidRPr="005B0613">
              <w:rPr>
                <w:sz w:val="24"/>
                <w:szCs w:val="24"/>
                <w:lang w:eastAsia="en-US"/>
              </w:rPr>
              <w:t>плоскост</w:t>
            </w:r>
            <w:proofErr w:type="spellEnd"/>
            <w:r w:rsidRPr="005B0613">
              <w:rPr>
                <w:sz w:val="24"/>
                <w:szCs w:val="24"/>
                <w:lang w:eastAsia="en-US"/>
              </w:rPr>
              <w:t xml:space="preserve"> 10 </w:t>
            </w:r>
            <w:proofErr w:type="spellStart"/>
            <w:r w:rsidRPr="005B0613">
              <w:rPr>
                <w:sz w:val="24"/>
                <w:szCs w:val="24"/>
                <w:lang w:eastAsia="en-US"/>
              </w:rPr>
              <w:t>мм</w:t>
            </w:r>
            <w:proofErr w:type="spellEnd"/>
            <w:r w:rsidRPr="005B0613">
              <w:rPr>
                <w:sz w:val="24"/>
                <w:szCs w:val="24"/>
                <w:lang w:eastAsia="en-US"/>
              </w:rPr>
              <w:t xml:space="preserve">, </w:t>
            </w:r>
            <w:proofErr w:type="spellStart"/>
            <w:r w:rsidRPr="005B0613">
              <w:rPr>
                <w:sz w:val="24"/>
                <w:szCs w:val="24"/>
                <w:lang w:eastAsia="en-US"/>
              </w:rPr>
              <w:t>четиристенна</w:t>
            </w:r>
            <w:proofErr w:type="spellEnd"/>
            <w:r w:rsidRPr="005B0613">
              <w:rPr>
                <w:sz w:val="24"/>
                <w:szCs w:val="24"/>
                <w:lang w:eastAsia="en-US"/>
              </w:rPr>
              <w:t xml:space="preserve"> </w:t>
            </w:r>
            <w:proofErr w:type="spellStart"/>
            <w:r w:rsidRPr="005B0613">
              <w:rPr>
                <w:sz w:val="24"/>
                <w:szCs w:val="24"/>
                <w:lang w:eastAsia="en-US"/>
              </w:rPr>
              <w:t>структура</w:t>
            </w:r>
            <w:proofErr w:type="spellEnd"/>
            <w:r w:rsidRPr="005B0613">
              <w:rPr>
                <w:sz w:val="24"/>
                <w:szCs w:val="24"/>
                <w:lang w:eastAsia="en-US"/>
              </w:rPr>
              <w:t xml:space="preserve"> /</w:t>
            </w:r>
            <w:proofErr w:type="spellStart"/>
            <w:r w:rsidRPr="005B0613">
              <w:rPr>
                <w:sz w:val="24"/>
                <w:szCs w:val="24"/>
                <w:lang w:eastAsia="en-US"/>
              </w:rPr>
              <w:t>доставка</w:t>
            </w:r>
            <w:proofErr w:type="spellEnd"/>
            <w:r w:rsidRPr="005B0613">
              <w:rPr>
                <w:sz w:val="24"/>
                <w:szCs w:val="24"/>
                <w:lang w:eastAsia="en-US"/>
              </w:rPr>
              <w:t xml:space="preserve"> и </w:t>
            </w:r>
            <w:proofErr w:type="spellStart"/>
            <w:r w:rsidRPr="005B0613">
              <w:rPr>
                <w:sz w:val="24"/>
                <w:szCs w:val="24"/>
                <w:lang w:eastAsia="en-US"/>
              </w:rPr>
              <w:t>монтаж</w:t>
            </w:r>
            <w:proofErr w:type="spellEnd"/>
            <w:r w:rsidRPr="005B0613">
              <w:rPr>
                <w:sz w:val="24"/>
                <w:szCs w:val="24"/>
                <w:lang w:eastAsia="en-US"/>
              </w:rPr>
              <w:t xml:space="preserve">/ </w:t>
            </w:r>
            <w:proofErr w:type="spellStart"/>
            <w:r w:rsidRPr="005B0613">
              <w:rPr>
                <w:sz w:val="24"/>
                <w:szCs w:val="24"/>
                <w:lang w:eastAsia="en-US"/>
              </w:rPr>
              <w:t>вкл</w:t>
            </w:r>
            <w:proofErr w:type="spellEnd"/>
            <w:r w:rsidRPr="005B0613">
              <w:rPr>
                <w:sz w:val="24"/>
                <w:szCs w:val="24"/>
                <w:lang w:eastAsia="en-US"/>
              </w:rPr>
              <w:t xml:space="preserve">. </w:t>
            </w:r>
            <w:proofErr w:type="spellStart"/>
            <w:r w:rsidRPr="005B0613">
              <w:rPr>
                <w:sz w:val="24"/>
                <w:szCs w:val="24"/>
                <w:lang w:eastAsia="en-US"/>
              </w:rPr>
              <w:t>силикониране</w:t>
            </w:r>
            <w:proofErr w:type="spellEnd"/>
            <w:r w:rsidRPr="005B0613">
              <w:rPr>
                <w:sz w:val="24"/>
                <w:szCs w:val="24"/>
                <w:lang w:eastAsia="en-US"/>
              </w:rPr>
              <w:t xml:space="preserve">, </w:t>
            </w:r>
            <w:proofErr w:type="spellStart"/>
            <w:r w:rsidRPr="005B0613">
              <w:rPr>
                <w:sz w:val="24"/>
                <w:szCs w:val="24"/>
                <w:lang w:eastAsia="en-US"/>
              </w:rPr>
              <w:t>крепежи</w:t>
            </w:r>
            <w:proofErr w:type="spellEnd"/>
            <w:r w:rsidRPr="005B0613">
              <w:rPr>
                <w:sz w:val="24"/>
                <w:szCs w:val="24"/>
                <w:lang w:eastAsia="en-US"/>
              </w:rPr>
              <w:t xml:space="preserve"> и </w:t>
            </w:r>
            <w:proofErr w:type="spellStart"/>
            <w:r w:rsidRPr="005B0613">
              <w:rPr>
                <w:sz w:val="24"/>
                <w:szCs w:val="24"/>
                <w:lang w:eastAsia="en-US"/>
              </w:rPr>
              <w:t>съединителни</w:t>
            </w:r>
            <w:proofErr w:type="spellEnd"/>
            <w:r w:rsidRPr="005B0613">
              <w:rPr>
                <w:sz w:val="24"/>
                <w:szCs w:val="24"/>
                <w:lang w:eastAsia="en-US"/>
              </w:rPr>
              <w:t xml:space="preserve"> </w:t>
            </w:r>
            <w:proofErr w:type="spellStart"/>
            <w:r w:rsidRPr="005B0613">
              <w:rPr>
                <w:sz w:val="24"/>
                <w:szCs w:val="24"/>
                <w:lang w:eastAsia="en-US"/>
              </w:rPr>
              <w:t>профили</w:t>
            </w:r>
            <w:proofErr w:type="spellEnd"/>
            <w:r w:rsidRPr="005B0613">
              <w:rPr>
                <w:sz w:val="24"/>
                <w:szCs w:val="24"/>
                <w:lang w:eastAsia="en-US"/>
              </w:rPr>
              <w:t>/ р-</w:t>
            </w:r>
            <w:proofErr w:type="spellStart"/>
            <w:r w:rsidRPr="005B0613">
              <w:rPr>
                <w:sz w:val="24"/>
                <w:szCs w:val="24"/>
                <w:lang w:eastAsia="en-US"/>
              </w:rPr>
              <w:t>ри</w:t>
            </w:r>
            <w:proofErr w:type="spellEnd"/>
            <w:r w:rsidRPr="005B0613">
              <w:rPr>
                <w:sz w:val="24"/>
                <w:szCs w:val="24"/>
                <w:lang w:eastAsia="en-US"/>
              </w:rPr>
              <w:t xml:space="preserve"> 50х110см</w:t>
            </w:r>
          </w:p>
        </w:tc>
        <w:tc>
          <w:tcPr>
            <w:tcW w:w="976"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r w:rsidRPr="005B0613">
              <w:rPr>
                <w:sz w:val="24"/>
                <w:szCs w:val="24"/>
                <w:lang w:eastAsia="en-US"/>
              </w:rPr>
              <w:t>м2</w:t>
            </w:r>
          </w:p>
        </w:tc>
        <w:tc>
          <w:tcPr>
            <w:tcW w:w="1566"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right"/>
              <w:rPr>
                <w:sz w:val="24"/>
                <w:szCs w:val="24"/>
                <w:lang w:eastAsia="en-US"/>
              </w:rPr>
            </w:pPr>
            <w:r w:rsidRPr="005B0613">
              <w:rPr>
                <w:sz w:val="24"/>
                <w:szCs w:val="24"/>
                <w:lang w:eastAsia="en-US"/>
              </w:rPr>
              <w:t>220,00</w:t>
            </w:r>
          </w:p>
        </w:tc>
        <w:tc>
          <w:tcPr>
            <w:tcW w:w="1259"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p>
        </w:tc>
        <w:tc>
          <w:tcPr>
            <w:tcW w:w="1171"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p>
        </w:tc>
      </w:tr>
      <w:tr w:rsidR="005B0613" w:rsidTr="005B0613">
        <w:trPr>
          <w:trHeight w:val="637"/>
        </w:trPr>
        <w:tc>
          <w:tcPr>
            <w:tcW w:w="624" w:type="dxa"/>
            <w:tcBorders>
              <w:top w:val="nil"/>
              <w:left w:val="single" w:sz="4" w:space="0" w:color="auto"/>
              <w:bottom w:val="single" w:sz="4" w:space="0" w:color="auto"/>
              <w:right w:val="single" w:sz="4" w:space="0" w:color="auto"/>
            </w:tcBorders>
            <w:shd w:val="clear" w:color="auto" w:fill="auto"/>
            <w:vAlign w:val="center"/>
          </w:tcPr>
          <w:p w:rsidR="005B0613" w:rsidRPr="005B0613" w:rsidRDefault="005B0613" w:rsidP="005B0613">
            <w:pPr>
              <w:suppressAutoHyphens w:val="0"/>
              <w:jc w:val="center"/>
              <w:rPr>
                <w:sz w:val="22"/>
                <w:szCs w:val="22"/>
                <w:lang w:eastAsia="en-US"/>
              </w:rPr>
            </w:pPr>
            <w:r w:rsidRPr="005B0613">
              <w:rPr>
                <w:sz w:val="22"/>
                <w:szCs w:val="22"/>
                <w:lang w:eastAsia="en-US"/>
              </w:rPr>
              <w:t>5</w:t>
            </w:r>
          </w:p>
        </w:tc>
        <w:tc>
          <w:tcPr>
            <w:tcW w:w="4353" w:type="dxa"/>
            <w:tcBorders>
              <w:top w:val="nil"/>
              <w:left w:val="nil"/>
              <w:bottom w:val="single" w:sz="4" w:space="0" w:color="auto"/>
              <w:right w:val="single" w:sz="4" w:space="0" w:color="auto"/>
            </w:tcBorders>
            <w:shd w:val="clear" w:color="auto" w:fill="auto"/>
            <w:vAlign w:val="bottom"/>
          </w:tcPr>
          <w:p w:rsidR="005B0613" w:rsidRPr="005B0613" w:rsidRDefault="005B0613" w:rsidP="005B0613">
            <w:pPr>
              <w:suppressAutoHyphens w:val="0"/>
              <w:rPr>
                <w:sz w:val="24"/>
                <w:szCs w:val="24"/>
                <w:lang w:eastAsia="en-US"/>
              </w:rPr>
            </w:pPr>
            <w:proofErr w:type="spellStart"/>
            <w:r w:rsidRPr="005B0613">
              <w:rPr>
                <w:sz w:val="24"/>
                <w:szCs w:val="24"/>
                <w:lang w:eastAsia="en-US"/>
              </w:rPr>
              <w:t>Почистване</w:t>
            </w:r>
            <w:proofErr w:type="spellEnd"/>
            <w:r w:rsidRPr="005B0613">
              <w:rPr>
                <w:sz w:val="24"/>
                <w:szCs w:val="24"/>
                <w:lang w:eastAsia="en-US"/>
              </w:rPr>
              <w:t xml:space="preserve"> </w:t>
            </w:r>
            <w:proofErr w:type="spellStart"/>
            <w:r w:rsidRPr="005B0613">
              <w:rPr>
                <w:sz w:val="24"/>
                <w:szCs w:val="24"/>
                <w:lang w:eastAsia="en-US"/>
              </w:rPr>
              <w:t>на</w:t>
            </w:r>
            <w:proofErr w:type="spellEnd"/>
            <w:r w:rsidRPr="005B0613">
              <w:rPr>
                <w:sz w:val="24"/>
                <w:szCs w:val="24"/>
                <w:lang w:eastAsia="en-US"/>
              </w:rPr>
              <w:t xml:space="preserve"> </w:t>
            </w:r>
            <w:proofErr w:type="spellStart"/>
            <w:r w:rsidRPr="005B0613">
              <w:rPr>
                <w:sz w:val="24"/>
                <w:szCs w:val="24"/>
                <w:lang w:eastAsia="en-US"/>
              </w:rPr>
              <w:t>маджун</w:t>
            </w:r>
            <w:proofErr w:type="spellEnd"/>
            <w:r w:rsidRPr="005B0613">
              <w:rPr>
                <w:sz w:val="24"/>
                <w:szCs w:val="24"/>
                <w:lang w:eastAsia="en-US"/>
              </w:rPr>
              <w:t xml:space="preserve"> </w:t>
            </w:r>
            <w:proofErr w:type="spellStart"/>
            <w:r w:rsidRPr="005B0613">
              <w:rPr>
                <w:sz w:val="24"/>
                <w:szCs w:val="24"/>
                <w:lang w:eastAsia="en-US"/>
              </w:rPr>
              <w:t>без</w:t>
            </w:r>
            <w:proofErr w:type="spellEnd"/>
            <w:r w:rsidRPr="005B0613">
              <w:rPr>
                <w:sz w:val="24"/>
                <w:szCs w:val="24"/>
                <w:lang w:eastAsia="en-US"/>
              </w:rPr>
              <w:t xml:space="preserve"> </w:t>
            </w:r>
            <w:proofErr w:type="spellStart"/>
            <w:r w:rsidRPr="005B0613">
              <w:rPr>
                <w:sz w:val="24"/>
                <w:szCs w:val="24"/>
                <w:lang w:eastAsia="en-US"/>
              </w:rPr>
              <w:t>сваляне</w:t>
            </w:r>
            <w:proofErr w:type="spellEnd"/>
            <w:r w:rsidRPr="005B0613">
              <w:rPr>
                <w:sz w:val="24"/>
                <w:szCs w:val="24"/>
                <w:lang w:eastAsia="en-US"/>
              </w:rPr>
              <w:t xml:space="preserve"> </w:t>
            </w:r>
            <w:proofErr w:type="spellStart"/>
            <w:r w:rsidRPr="005B0613">
              <w:rPr>
                <w:sz w:val="24"/>
                <w:szCs w:val="24"/>
                <w:lang w:eastAsia="en-US"/>
              </w:rPr>
              <w:t>на</w:t>
            </w:r>
            <w:proofErr w:type="spellEnd"/>
            <w:r w:rsidRPr="005B0613">
              <w:rPr>
                <w:sz w:val="24"/>
                <w:szCs w:val="24"/>
                <w:lang w:eastAsia="en-US"/>
              </w:rPr>
              <w:t xml:space="preserve"> </w:t>
            </w:r>
            <w:proofErr w:type="spellStart"/>
            <w:r w:rsidRPr="005B0613">
              <w:rPr>
                <w:sz w:val="24"/>
                <w:szCs w:val="24"/>
                <w:lang w:eastAsia="en-US"/>
              </w:rPr>
              <w:t>стъкла</w:t>
            </w:r>
            <w:proofErr w:type="spellEnd"/>
            <w:r w:rsidRPr="005B0613">
              <w:rPr>
                <w:sz w:val="24"/>
                <w:szCs w:val="24"/>
                <w:lang w:eastAsia="en-US"/>
              </w:rPr>
              <w:t xml:space="preserve"> </w:t>
            </w:r>
            <w:proofErr w:type="spellStart"/>
            <w:r w:rsidRPr="005B0613">
              <w:rPr>
                <w:sz w:val="24"/>
                <w:szCs w:val="24"/>
                <w:lang w:eastAsia="en-US"/>
              </w:rPr>
              <w:t>върху</w:t>
            </w:r>
            <w:proofErr w:type="spellEnd"/>
            <w:r w:rsidRPr="005B0613">
              <w:rPr>
                <w:sz w:val="24"/>
                <w:szCs w:val="24"/>
                <w:lang w:eastAsia="en-US"/>
              </w:rPr>
              <w:t xml:space="preserve"> </w:t>
            </w:r>
            <w:proofErr w:type="spellStart"/>
            <w:r w:rsidRPr="005B0613">
              <w:rPr>
                <w:sz w:val="24"/>
                <w:szCs w:val="24"/>
                <w:lang w:eastAsia="en-US"/>
              </w:rPr>
              <w:t>мет</w:t>
            </w:r>
            <w:proofErr w:type="spellEnd"/>
            <w:r w:rsidRPr="005B0613">
              <w:rPr>
                <w:sz w:val="24"/>
                <w:szCs w:val="24"/>
                <w:lang w:eastAsia="en-US"/>
              </w:rPr>
              <w:t xml:space="preserve">. </w:t>
            </w:r>
            <w:proofErr w:type="spellStart"/>
            <w:r w:rsidRPr="005B0613">
              <w:rPr>
                <w:sz w:val="24"/>
                <w:szCs w:val="24"/>
                <w:lang w:eastAsia="en-US"/>
              </w:rPr>
              <w:t>рамки</w:t>
            </w:r>
            <w:proofErr w:type="spellEnd"/>
          </w:p>
        </w:tc>
        <w:tc>
          <w:tcPr>
            <w:tcW w:w="976"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r w:rsidRPr="005B0613">
              <w:rPr>
                <w:sz w:val="24"/>
                <w:szCs w:val="24"/>
                <w:lang w:eastAsia="en-US"/>
              </w:rPr>
              <w:t>м</w:t>
            </w:r>
          </w:p>
        </w:tc>
        <w:tc>
          <w:tcPr>
            <w:tcW w:w="1566"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right"/>
              <w:rPr>
                <w:sz w:val="24"/>
                <w:szCs w:val="24"/>
                <w:lang w:eastAsia="en-US"/>
              </w:rPr>
            </w:pPr>
            <w:r w:rsidRPr="005B0613">
              <w:rPr>
                <w:sz w:val="24"/>
                <w:szCs w:val="24"/>
                <w:lang w:eastAsia="en-US"/>
              </w:rPr>
              <w:t>160,00</w:t>
            </w:r>
          </w:p>
        </w:tc>
        <w:tc>
          <w:tcPr>
            <w:tcW w:w="1259"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p>
        </w:tc>
        <w:tc>
          <w:tcPr>
            <w:tcW w:w="1171"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p>
        </w:tc>
      </w:tr>
      <w:tr w:rsidR="005B0613" w:rsidTr="005B0613">
        <w:trPr>
          <w:trHeight w:val="637"/>
        </w:trPr>
        <w:tc>
          <w:tcPr>
            <w:tcW w:w="624" w:type="dxa"/>
            <w:tcBorders>
              <w:top w:val="nil"/>
              <w:left w:val="single" w:sz="4" w:space="0" w:color="auto"/>
              <w:bottom w:val="single" w:sz="4" w:space="0" w:color="auto"/>
              <w:right w:val="single" w:sz="4" w:space="0" w:color="auto"/>
            </w:tcBorders>
            <w:shd w:val="clear" w:color="auto" w:fill="auto"/>
            <w:vAlign w:val="center"/>
          </w:tcPr>
          <w:p w:rsidR="005B0613" w:rsidRPr="005B0613" w:rsidRDefault="005B0613" w:rsidP="005B0613">
            <w:pPr>
              <w:suppressAutoHyphens w:val="0"/>
              <w:jc w:val="center"/>
              <w:rPr>
                <w:sz w:val="22"/>
                <w:szCs w:val="22"/>
                <w:lang w:eastAsia="en-US"/>
              </w:rPr>
            </w:pPr>
            <w:r w:rsidRPr="005B0613">
              <w:rPr>
                <w:sz w:val="22"/>
                <w:szCs w:val="22"/>
                <w:lang w:eastAsia="en-US"/>
              </w:rPr>
              <w:t>6</w:t>
            </w:r>
          </w:p>
        </w:tc>
        <w:tc>
          <w:tcPr>
            <w:tcW w:w="4353" w:type="dxa"/>
            <w:tcBorders>
              <w:top w:val="nil"/>
              <w:left w:val="nil"/>
              <w:bottom w:val="single" w:sz="4" w:space="0" w:color="auto"/>
              <w:right w:val="single" w:sz="4" w:space="0" w:color="auto"/>
            </w:tcBorders>
            <w:shd w:val="clear" w:color="auto" w:fill="auto"/>
            <w:vAlign w:val="bottom"/>
          </w:tcPr>
          <w:p w:rsidR="005B0613" w:rsidRPr="005B0613" w:rsidRDefault="005B0613" w:rsidP="005B0613">
            <w:pPr>
              <w:suppressAutoHyphens w:val="0"/>
              <w:rPr>
                <w:sz w:val="24"/>
                <w:szCs w:val="24"/>
                <w:lang w:eastAsia="en-US"/>
              </w:rPr>
            </w:pPr>
            <w:proofErr w:type="spellStart"/>
            <w:r w:rsidRPr="005B0613">
              <w:rPr>
                <w:sz w:val="24"/>
                <w:szCs w:val="24"/>
                <w:lang w:eastAsia="en-US"/>
              </w:rPr>
              <w:t>Маджуниране</w:t>
            </w:r>
            <w:proofErr w:type="spellEnd"/>
            <w:r w:rsidRPr="005B0613">
              <w:rPr>
                <w:sz w:val="24"/>
                <w:szCs w:val="24"/>
                <w:lang w:eastAsia="en-US"/>
              </w:rPr>
              <w:t xml:space="preserve"> </w:t>
            </w:r>
            <w:proofErr w:type="spellStart"/>
            <w:r w:rsidRPr="005B0613">
              <w:rPr>
                <w:sz w:val="24"/>
                <w:szCs w:val="24"/>
                <w:lang w:eastAsia="en-US"/>
              </w:rPr>
              <w:t>на</w:t>
            </w:r>
            <w:proofErr w:type="spellEnd"/>
            <w:r w:rsidRPr="005B0613">
              <w:rPr>
                <w:sz w:val="24"/>
                <w:szCs w:val="24"/>
                <w:lang w:eastAsia="en-US"/>
              </w:rPr>
              <w:t xml:space="preserve"> </w:t>
            </w:r>
            <w:proofErr w:type="spellStart"/>
            <w:r w:rsidRPr="005B0613">
              <w:rPr>
                <w:sz w:val="24"/>
                <w:szCs w:val="24"/>
                <w:lang w:eastAsia="en-US"/>
              </w:rPr>
              <w:t>стари</w:t>
            </w:r>
            <w:proofErr w:type="spellEnd"/>
            <w:r w:rsidRPr="005B0613">
              <w:rPr>
                <w:sz w:val="24"/>
                <w:szCs w:val="24"/>
                <w:lang w:eastAsia="en-US"/>
              </w:rPr>
              <w:t xml:space="preserve"> </w:t>
            </w:r>
            <w:proofErr w:type="spellStart"/>
            <w:r w:rsidRPr="005B0613">
              <w:rPr>
                <w:sz w:val="24"/>
                <w:szCs w:val="24"/>
                <w:lang w:eastAsia="en-US"/>
              </w:rPr>
              <w:t>стъкла</w:t>
            </w:r>
            <w:proofErr w:type="spellEnd"/>
            <w:r w:rsidRPr="005B0613">
              <w:rPr>
                <w:sz w:val="24"/>
                <w:szCs w:val="24"/>
                <w:lang w:eastAsia="en-US"/>
              </w:rPr>
              <w:t xml:space="preserve"> </w:t>
            </w:r>
            <w:proofErr w:type="spellStart"/>
            <w:r w:rsidRPr="005B0613">
              <w:rPr>
                <w:sz w:val="24"/>
                <w:szCs w:val="24"/>
                <w:lang w:eastAsia="en-US"/>
              </w:rPr>
              <w:t>върху</w:t>
            </w:r>
            <w:proofErr w:type="spellEnd"/>
            <w:r w:rsidRPr="005B0613">
              <w:rPr>
                <w:sz w:val="24"/>
                <w:szCs w:val="24"/>
                <w:lang w:eastAsia="en-US"/>
              </w:rPr>
              <w:t xml:space="preserve"> </w:t>
            </w:r>
            <w:proofErr w:type="spellStart"/>
            <w:r w:rsidRPr="005B0613">
              <w:rPr>
                <w:sz w:val="24"/>
                <w:szCs w:val="24"/>
                <w:lang w:eastAsia="en-US"/>
              </w:rPr>
              <w:t>метални</w:t>
            </w:r>
            <w:proofErr w:type="spellEnd"/>
            <w:r w:rsidRPr="005B0613">
              <w:rPr>
                <w:sz w:val="24"/>
                <w:szCs w:val="24"/>
                <w:lang w:eastAsia="en-US"/>
              </w:rPr>
              <w:t xml:space="preserve"> </w:t>
            </w:r>
            <w:proofErr w:type="spellStart"/>
            <w:r w:rsidRPr="005B0613">
              <w:rPr>
                <w:sz w:val="24"/>
                <w:szCs w:val="24"/>
                <w:lang w:eastAsia="en-US"/>
              </w:rPr>
              <w:t>рамки</w:t>
            </w:r>
            <w:proofErr w:type="spellEnd"/>
          </w:p>
        </w:tc>
        <w:tc>
          <w:tcPr>
            <w:tcW w:w="976"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r w:rsidRPr="005B0613">
              <w:rPr>
                <w:sz w:val="24"/>
                <w:szCs w:val="24"/>
                <w:lang w:eastAsia="en-US"/>
              </w:rPr>
              <w:t>м</w:t>
            </w:r>
          </w:p>
        </w:tc>
        <w:tc>
          <w:tcPr>
            <w:tcW w:w="1566"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right"/>
              <w:rPr>
                <w:sz w:val="24"/>
                <w:szCs w:val="24"/>
                <w:lang w:eastAsia="en-US"/>
              </w:rPr>
            </w:pPr>
            <w:r w:rsidRPr="005B0613">
              <w:rPr>
                <w:sz w:val="24"/>
                <w:szCs w:val="24"/>
                <w:lang w:eastAsia="en-US"/>
              </w:rPr>
              <w:t>160,00</w:t>
            </w:r>
          </w:p>
        </w:tc>
        <w:tc>
          <w:tcPr>
            <w:tcW w:w="1259"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p>
        </w:tc>
        <w:tc>
          <w:tcPr>
            <w:tcW w:w="1171"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p>
        </w:tc>
      </w:tr>
      <w:tr w:rsidR="005B0613" w:rsidTr="005B0613">
        <w:trPr>
          <w:trHeight w:val="637"/>
        </w:trPr>
        <w:tc>
          <w:tcPr>
            <w:tcW w:w="624" w:type="dxa"/>
            <w:tcBorders>
              <w:top w:val="nil"/>
              <w:left w:val="single" w:sz="4" w:space="0" w:color="auto"/>
              <w:bottom w:val="single" w:sz="4" w:space="0" w:color="auto"/>
              <w:right w:val="single" w:sz="4" w:space="0" w:color="auto"/>
            </w:tcBorders>
            <w:shd w:val="clear" w:color="auto" w:fill="auto"/>
            <w:vAlign w:val="center"/>
          </w:tcPr>
          <w:p w:rsidR="005B0613" w:rsidRPr="005B0613" w:rsidRDefault="005B0613" w:rsidP="005B0613">
            <w:pPr>
              <w:suppressAutoHyphens w:val="0"/>
              <w:jc w:val="center"/>
              <w:rPr>
                <w:sz w:val="22"/>
                <w:szCs w:val="22"/>
                <w:lang w:eastAsia="en-US"/>
              </w:rPr>
            </w:pPr>
            <w:r w:rsidRPr="005B0613">
              <w:rPr>
                <w:sz w:val="22"/>
                <w:szCs w:val="22"/>
                <w:lang w:eastAsia="en-US"/>
              </w:rPr>
              <w:t>7</w:t>
            </w:r>
          </w:p>
        </w:tc>
        <w:tc>
          <w:tcPr>
            <w:tcW w:w="4353" w:type="dxa"/>
            <w:tcBorders>
              <w:top w:val="nil"/>
              <w:left w:val="nil"/>
              <w:bottom w:val="single" w:sz="4" w:space="0" w:color="auto"/>
              <w:right w:val="single" w:sz="4" w:space="0" w:color="auto"/>
            </w:tcBorders>
            <w:shd w:val="clear" w:color="auto" w:fill="auto"/>
            <w:vAlign w:val="bottom"/>
          </w:tcPr>
          <w:p w:rsidR="005B0613" w:rsidRPr="005B0613" w:rsidRDefault="005B0613" w:rsidP="005B0613">
            <w:pPr>
              <w:suppressAutoHyphens w:val="0"/>
              <w:rPr>
                <w:sz w:val="24"/>
                <w:szCs w:val="24"/>
                <w:lang w:eastAsia="en-US"/>
              </w:rPr>
            </w:pPr>
            <w:proofErr w:type="spellStart"/>
            <w:r w:rsidRPr="005B0613">
              <w:rPr>
                <w:sz w:val="24"/>
                <w:szCs w:val="24"/>
                <w:lang w:eastAsia="en-US"/>
              </w:rPr>
              <w:t>Направа</w:t>
            </w:r>
            <w:proofErr w:type="spellEnd"/>
            <w:r w:rsidRPr="005B0613">
              <w:rPr>
                <w:sz w:val="24"/>
                <w:szCs w:val="24"/>
                <w:lang w:eastAsia="en-US"/>
              </w:rPr>
              <w:t xml:space="preserve"> и </w:t>
            </w:r>
            <w:proofErr w:type="spellStart"/>
            <w:r w:rsidRPr="005B0613">
              <w:rPr>
                <w:sz w:val="24"/>
                <w:szCs w:val="24"/>
                <w:lang w:eastAsia="en-US"/>
              </w:rPr>
              <w:t>разваляне</w:t>
            </w:r>
            <w:proofErr w:type="spellEnd"/>
            <w:r w:rsidRPr="005B0613">
              <w:rPr>
                <w:sz w:val="24"/>
                <w:szCs w:val="24"/>
                <w:lang w:eastAsia="en-US"/>
              </w:rPr>
              <w:t xml:space="preserve"> </w:t>
            </w:r>
            <w:proofErr w:type="spellStart"/>
            <w:r w:rsidRPr="005B0613">
              <w:rPr>
                <w:sz w:val="24"/>
                <w:szCs w:val="24"/>
                <w:lang w:eastAsia="en-US"/>
              </w:rPr>
              <w:t>на</w:t>
            </w:r>
            <w:proofErr w:type="spellEnd"/>
            <w:r w:rsidRPr="005B0613">
              <w:rPr>
                <w:sz w:val="24"/>
                <w:szCs w:val="24"/>
                <w:lang w:eastAsia="en-US"/>
              </w:rPr>
              <w:t xml:space="preserve"> </w:t>
            </w:r>
            <w:proofErr w:type="spellStart"/>
            <w:r w:rsidRPr="005B0613">
              <w:rPr>
                <w:sz w:val="24"/>
                <w:szCs w:val="24"/>
                <w:lang w:eastAsia="en-US"/>
              </w:rPr>
              <w:t>тръбно</w:t>
            </w:r>
            <w:proofErr w:type="spellEnd"/>
            <w:r w:rsidRPr="005B0613">
              <w:rPr>
                <w:sz w:val="24"/>
                <w:szCs w:val="24"/>
                <w:lang w:eastAsia="en-US"/>
              </w:rPr>
              <w:t xml:space="preserve"> </w:t>
            </w:r>
            <w:proofErr w:type="spellStart"/>
            <w:r w:rsidRPr="005B0613">
              <w:rPr>
                <w:sz w:val="24"/>
                <w:szCs w:val="24"/>
                <w:lang w:eastAsia="en-US"/>
              </w:rPr>
              <w:t>инвентарно</w:t>
            </w:r>
            <w:proofErr w:type="spellEnd"/>
            <w:r w:rsidRPr="005B0613">
              <w:rPr>
                <w:sz w:val="24"/>
                <w:szCs w:val="24"/>
                <w:lang w:eastAsia="en-US"/>
              </w:rPr>
              <w:t xml:space="preserve"> </w:t>
            </w:r>
            <w:proofErr w:type="spellStart"/>
            <w:r w:rsidRPr="005B0613">
              <w:rPr>
                <w:sz w:val="24"/>
                <w:szCs w:val="24"/>
                <w:lang w:eastAsia="en-US"/>
              </w:rPr>
              <w:t>скеле</w:t>
            </w:r>
            <w:proofErr w:type="spellEnd"/>
            <w:r w:rsidRPr="005B0613">
              <w:rPr>
                <w:sz w:val="24"/>
                <w:szCs w:val="24"/>
                <w:lang w:eastAsia="en-US"/>
              </w:rPr>
              <w:t xml:space="preserve"> </w:t>
            </w:r>
            <w:proofErr w:type="spellStart"/>
            <w:r w:rsidRPr="005B0613">
              <w:rPr>
                <w:sz w:val="24"/>
                <w:szCs w:val="24"/>
                <w:lang w:eastAsia="en-US"/>
              </w:rPr>
              <w:t>до</w:t>
            </w:r>
            <w:proofErr w:type="spellEnd"/>
            <w:r w:rsidRPr="005B0613">
              <w:rPr>
                <w:sz w:val="24"/>
                <w:szCs w:val="24"/>
                <w:lang w:eastAsia="en-US"/>
              </w:rPr>
              <w:t xml:space="preserve"> 30м</w:t>
            </w:r>
          </w:p>
        </w:tc>
        <w:tc>
          <w:tcPr>
            <w:tcW w:w="976"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r w:rsidRPr="005B0613">
              <w:rPr>
                <w:sz w:val="24"/>
                <w:szCs w:val="24"/>
                <w:lang w:eastAsia="en-US"/>
              </w:rPr>
              <w:t>м2</w:t>
            </w:r>
          </w:p>
        </w:tc>
        <w:tc>
          <w:tcPr>
            <w:tcW w:w="1566"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right"/>
              <w:rPr>
                <w:sz w:val="24"/>
                <w:szCs w:val="24"/>
                <w:lang w:eastAsia="en-US"/>
              </w:rPr>
            </w:pPr>
            <w:r w:rsidRPr="005B0613">
              <w:rPr>
                <w:sz w:val="24"/>
                <w:szCs w:val="24"/>
                <w:lang w:eastAsia="en-US"/>
              </w:rPr>
              <w:t>90,00</w:t>
            </w:r>
          </w:p>
        </w:tc>
        <w:tc>
          <w:tcPr>
            <w:tcW w:w="1259"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p>
        </w:tc>
        <w:tc>
          <w:tcPr>
            <w:tcW w:w="1171" w:type="dxa"/>
            <w:tcBorders>
              <w:top w:val="nil"/>
              <w:left w:val="nil"/>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p>
        </w:tc>
      </w:tr>
      <w:tr w:rsidR="005B0613" w:rsidTr="005B0613">
        <w:trPr>
          <w:trHeight w:val="956"/>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0613" w:rsidRPr="005B0613" w:rsidRDefault="005B0613" w:rsidP="005B0613">
            <w:pPr>
              <w:suppressAutoHyphens w:val="0"/>
              <w:jc w:val="center"/>
              <w:rPr>
                <w:sz w:val="24"/>
                <w:szCs w:val="24"/>
                <w:lang w:eastAsia="en-US"/>
              </w:rPr>
            </w:pPr>
            <w:r w:rsidRPr="005B0613">
              <w:rPr>
                <w:sz w:val="24"/>
                <w:szCs w:val="24"/>
                <w:lang w:eastAsia="en-US"/>
              </w:rPr>
              <w:lastRenderedPageBreak/>
              <w:t>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5B0613" w:rsidRPr="005B0613" w:rsidRDefault="005B0613" w:rsidP="005B0613">
            <w:pPr>
              <w:suppressAutoHyphens w:val="0"/>
              <w:rPr>
                <w:sz w:val="24"/>
                <w:szCs w:val="24"/>
                <w:lang w:eastAsia="en-US"/>
              </w:rPr>
            </w:pPr>
            <w:proofErr w:type="spellStart"/>
            <w:r w:rsidRPr="005B0613">
              <w:rPr>
                <w:sz w:val="24"/>
                <w:szCs w:val="24"/>
                <w:lang w:eastAsia="en-US"/>
              </w:rPr>
              <w:t>Почистване</w:t>
            </w:r>
            <w:proofErr w:type="spellEnd"/>
            <w:r w:rsidRPr="005B0613">
              <w:rPr>
                <w:sz w:val="24"/>
                <w:szCs w:val="24"/>
                <w:lang w:eastAsia="en-US"/>
              </w:rPr>
              <w:t xml:space="preserve"> </w:t>
            </w:r>
            <w:proofErr w:type="spellStart"/>
            <w:r w:rsidRPr="005B0613">
              <w:rPr>
                <w:sz w:val="24"/>
                <w:szCs w:val="24"/>
                <w:lang w:eastAsia="en-US"/>
              </w:rPr>
              <w:t>на</w:t>
            </w:r>
            <w:proofErr w:type="spellEnd"/>
            <w:r w:rsidRPr="005B0613">
              <w:rPr>
                <w:sz w:val="24"/>
                <w:szCs w:val="24"/>
                <w:lang w:eastAsia="en-US"/>
              </w:rPr>
              <w:t xml:space="preserve"> </w:t>
            </w:r>
            <w:proofErr w:type="spellStart"/>
            <w:r w:rsidRPr="005B0613">
              <w:rPr>
                <w:sz w:val="24"/>
                <w:szCs w:val="24"/>
                <w:lang w:eastAsia="en-US"/>
              </w:rPr>
              <w:t>обекта</w:t>
            </w:r>
            <w:proofErr w:type="spellEnd"/>
            <w:r w:rsidRPr="005B0613">
              <w:rPr>
                <w:sz w:val="24"/>
                <w:szCs w:val="24"/>
                <w:lang w:eastAsia="en-US"/>
              </w:rPr>
              <w:t xml:space="preserve">, </w:t>
            </w:r>
            <w:proofErr w:type="spellStart"/>
            <w:r w:rsidRPr="005B0613">
              <w:rPr>
                <w:sz w:val="24"/>
                <w:szCs w:val="24"/>
                <w:lang w:eastAsia="en-US"/>
              </w:rPr>
              <w:t>натоварване</w:t>
            </w:r>
            <w:proofErr w:type="spellEnd"/>
            <w:r w:rsidRPr="005B0613">
              <w:rPr>
                <w:sz w:val="24"/>
                <w:szCs w:val="24"/>
                <w:lang w:eastAsia="en-US"/>
              </w:rPr>
              <w:t xml:space="preserve"> и </w:t>
            </w:r>
            <w:proofErr w:type="spellStart"/>
            <w:r w:rsidRPr="005B0613">
              <w:rPr>
                <w:sz w:val="24"/>
                <w:szCs w:val="24"/>
                <w:lang w:eastAsia="en-US"/>
              </w:rPr>
              <w:t>превоз</w:t>
            </w:r>
            <w:proofErr w:type="spellEnd"/>
            <w:r w:rsidRPr="005B0613">
              <w:rPr>
                <w:sz w:val="24"/>
                <w:szCs w:val="24"/>
                <w:lang w:eastAsia="en-US"/>
              </w:rPr>
              <w:t xml:space="preserve"> </w:t>
            </w:r>
            <w:proofErr w:type="spellStart"/>
            <w:r w:rsidRPr="005B0613">
              <w:rPr>
                <w:sz w:val="24"/>
                <w:szCs w:val="24"/>
                <w:lang w:eastAsia="en-US"/>
              </w:rPr>
              <w:t>на</w:t>
            </w:r>
            <w:proofErr w:type="spellEnd"/>
            <w:r w:rsidRPr="005B0613">
              <w:rPr>
                <w:sz w:val="24"/>
                <w:szCs w:val="24"/>
                <w:lang w:eastAsia="en-US"/>
              </w:rPr>
              <w:t xml:space="preserve"> </w:t>
            </w:r>
            <w:proofErr w:type="spellStart"/>
            <w:r w:rsidRPr="005B0613">
              <w:rPr>
                <w:sz w:val="24"/>
                <w:szCs w:val="24"/>
                <w:lang w:eastAsia="en-US"/>
              </w:rPr>
              <w:t>отпадъци</w:t>
            </w:r>
            <w:proofErr w:type="spellEnd"/>
            <w:r w:rsidRPr="005B0613">
              <w:rPr>
                <w:sz w:val="24"/>
                <w:szCs w:val="24"/>
                <w:lang w:eastAsia="en-US"/>
              </w:rPr>
              <w:t>/</w:t>
            </w:r>
            <w:proofErr w:type="spellStart"/>
            <w:r w:rsidRPr="005B0613">
              <w:rPr>
                <w:sz w:val="24"/>
                <w:szCs w:val="24"/>
                <w:lang w:eastAsia="en-US"/>
              </w:rPr>
              <w:t>стъкла</w:t>
            </w:r>
            <w:proofErr w:type="spellEnd"/>
            <w:r w:rsidRPr="005B0613">
              <w:rPr>
                <w:sz w:val="24"/>
                <w:szCs w:val="24"/>
                <w:lang w:eastAsia="en-US"/>
              </w:rPr>
              <w:t xml:space="preserve">/ </w:t>
            </w:r>
            <w:proofErr w:type="spellStart"/>
            <w:r w:rsidRPr="005B0613">
              <w:rPr>
                <w:sz w:val="24"/>
                <w:szCs w:val="24"/>
                <w:lang w:eastAsia="en-US"/>
              </w:rPr>
              <w:t>вкл</w:t>
            </w:r>
            <w:proofErr w:type="spellEnd"/>
            <w:r w:rsidRPr="005B0613">
              <w:rPr>
                <w:sz w:val="24"/>
                <w:szCs w:val="24"/>
                <w:lang w:eastAsia="en-US"/>
              </w:rPr>
              <w:t xml:space="preserve">. </w:t>
            </w:r>
            <w:proofErr w:type="spellStart"/>
            <w:r w:rsidRPr="005B0613">
              <w:rPr>
                <w:sz w:val="24"/>
                <w:szCs w:val="24"/>
                <w:lang w:eastAsia="en-US"/>
              </w:rPr>
              <w:t>такса</w:t>
            </w:r>
            <w:proofErr w:type="spellEnd"/>
            <w:r w:rsidRPr="005B0613">
              <w:rPr>
                <w:sz w:val="24"/>
                <w:szCs w:val="24"/>
                <w:lang w:eastAsia="en-US"/>
              </w:rPr>
              <w:t xml:space="preserve"> </w:t>
            </w:r>
            <w:proofErr w:type="spellStart"/>
            <w:r w:rsidRPr="005B0613">
              <w:rPr>
                <w:sz w:val="24"/>
                <w:szCs w:val="24"/>
                <w:lang w:eastAsia="en-US"/>
              </w:rPr>
              <w:t>депо</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613" w:rsidRPr="005B0613" w:rsidRDefault="005B0613" w:rsidP="005B0613">
            <w:pPr>
              <w:suppressAutoHyphens w:val="0"/>
              <w:jc w:val="center"/>
              <w:rPr>
                <w:sz w:val="24"/>
                <w:szCs w:val="24"/>
                <w:lang w:eastAsia="en-US"/>
              </w:rPr>
            </w:pPr>
            <w:r w:rsidRPr="005B0613">
              <w:rPr>
                <w:sz w:val="24"/>
                <w:szCs w:val="24"/>
                <w:lang w:eastAsia="en-US"/>
              </w:rPr>
              <w:t>м3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5B0613" w:rsidRPr="005B0613" w:rsidRDefault="005B0613" w:rsidP="005B0613">
            <w:pPr>
              <w:suppressAutoHyphens w:val="0"/>
              <w:jc w:val="right"/>
              <w:rPr>
                <w:color w:val="000000"/>
                <w:sz w:val="24"/>
                <w:szCs w:val="24"/>
                <w:lang w:eastAsia="en-US"/>
              </w:rPr>
            </w:pPr>
            <w:r w:rsidRPr="005B0613">
              <w:rPr>
                <w:color w:val="000000"/>
                <w:sz w:val="24"/>
                <w:szCs w:val="24"/>
                <w:lang w:eastAsia="en-US"/>
              </w:rPr>
              <w:t>30,00</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bottom"/>
          </w:tcPr>
          <w:p w:rsidR="005B0613" w:rsidRPr="005B0613" w:rsidRDefault="005B0613" w:rsidP="005B0613">
            <w:pPr>
              <w:suppressAutoHyphens w:val="0"/>
              <w:jc w:val="center"/>
              <w:rPr>
                <w:sz w:val="24"/>
                <w:szCs w:val="24"/>
                <w:lang w:eastAsia="en-US"/>
              </w:rPr>
            </w:pPr>
          </w:p>
        </w:tc>
      </w:tr>
      <w:tr w:rsidR="005B0613" w:rsidTr="005B0613">
        <w:trPr>
          <w:trHeight w:val="303"/>
        </w:trPr>
        <w:tc>
          <w:tcPr>
            <w:tcW w:w="624" w:type="dxa"/>
            <w:tcBorders>
              <w:top w:val="single" w:sz="4" w:space="0" w:color="auto"/>
              <w:left w:val="nil"/>
              <w:bottom w:val="nil"/>
              <w:right w:val="nil"/>
            </w:tcBorders>
            <w:shd w:val="clear" w:color="auto" w:fill="auto"/>
            <w:noWrap/>
            <w:vAlign w:val="bottom"/>
          </w:tcPr>
          <w:p w:rsidR="005B0613" w:rsidRPr="005B0613" w:rsidRDefault="005B0613" w:rsidP="005B0613">
            <w:pPr>
              <w:suppressAutoHyphens w:val="0"/>
              <w:rPr>
                <w:sz w:val="24"/>
                <w:szCs w:val="24"/>
                <w:lang w:eastAsia="en-US"/>
              </w:rPr>
            </w:pPr>
          </w:p>
        </w:tc>
        <w:tc>
          <w:tcPr>
            <w:tcW w:w="8154" w:type="dxa"/>
            <w:gridSpan w:val="4"/>
            <w:tcBorders>
              <w:top w:val="single" w:sz="4" w:space="0" w:color="auto"/>
              <w:left w:val="nil"/>
              <w:bottom w:val="nil"/>
              <w:right w:val="nil"/>
            </w:tcBorders>
            <w:shd w:val="clear" w:color="auto" w:fill="auto"/>
            <w:noWrap/>
            <w:vAlign w:val="bottom"/>
          </w:tcPr>
          <w:p w:rsidR="005B0613" w:rsidRPr="005B0613" w:rsidRDefault="005B0613" w:rsidP="003969CF">
            <w:pPr>
              <w:suppressAutoHyphens w:val="0"/>
              <w:jc w:val="right"/>
              <w:rPr>
                <w:b/>
                <w:bCs/>
                <w:sz w:val="24"/>
                <w:szCs w:val="24"/>
                <w:lang w:eastAsia="en-US"/>
              </w:rPr>
            </w:pPr>
            <w:proofErr w:type="spellStart"/>
            <w:r w:rsidRPr="005B0613">
              <w:rPr>
                <w:b/>
                <w:bCs/>
                <w:sz w:val="24"/>
                <w:szCs w:val="24"/>
                <w:lang w:eastAsia="en-US"/>
              </w:rPr>
              <w:t>Обща</w:t>
            </w:r>
            <w:proofErr w:type="spellEnd"/>
            <w:r w:rsidRPr="005B0613">
              <w:rPr>
                <w:b/>
                <w:bCs/>
                <w:sz w:val="24"/>
                <w:szCs w:val="24"/>
                <w:lang w:eastAsia="en-US"/>
              </w:rPr>
              <w:t xml:space="preserve"> </w:t>
            </w:r>
            <w:proofErr w:type="spellStart"/>
            <w:r w:rsidRPr="005B0613">
              <w:rPr>
                <w:b/>
                <w:bCs/>
                <w:sz w:val="24"/>
                <w:szCs w:val="24"/>
                <w:lang w:eastAsia="en-US"/>
              </w:rPr>
              <w:t>стойност</w:t>
            </w:r>
            <w:proofErr w:type="spellEnd"/>
            <w:r w:rsidRPr="005B0613">
              <w:rPr>
                <w:b/>
                <w:bCs/>
                <w:sz w:val="24"/>
                <w:szCs w:val="24"/>
                <w:lang w:eastAsia="en-US"/>
              </w:rPr>
              <w:t xml:space="preserve"> </w:t>
            </w:r>
            <w:proofErr w:type="spellStart"/>
            <w:r w:rsidRPr="005B0613">
              <w:rPr>
                <w:b/>
                <w:bCs/>
                <w:sz w:val="24"/>
                <w:szCs w:val="24"/>
                <w:lang w:eastAsia="en-US"/>
              </w:rPr>
              <w:t>на</w:t>
            </w:r>
            <w:proofErr w:type="spellEnd"/>
            <w:r w:rsidRPr="005B0613">
              <w:rPr>
                <w:b/>
                <w:bCs/>
                <w:sz w:val="24"/>
                <w:szCs w:val="24"/>
                <w:lang w:eastAsia="en-US"/>
              </w:rPr>
              <w:t xml:space="preserve"> СМР</w:t>
            </w:r>
            <w:r w:rsidR="003969CF">
              <w:rPr>
                <w:b/>
                <w:bCs/>
                <w:sz w:val="24"/>
                <w:szCs w:val="24"/>
                <w:lang w:val="bg-BG" w:eastAsia="en-US"/>
              </w:rPr>
              <w:t xml:space="preserve"> в </w:t>
            </w:r>
            <w:proofErr w:type="spellStart"/>
            <w:r w:rsidRPr="005B0613">
              <w:rPr>
                <w:b/>
                <w:bCs/>
                <w:sz w:val="24"/>
                <w:szCs w:val="24"/>
                <w:lang w:eastAsia="en-US"/>
              </w:rPr>
              <w:t>лв</w:t>
            </w:r>
            <w:proofErr w:type="spellEnd"/>
            <w:r w:rsidRPr="005B0613">
              <w:rPr>
                <w:b/>
                <w:bCs/>
                <w:sz w:val="24"/>
                <w:szCs w:val="24"/>
                <w:lang w:eastAsia="en-US"/>
              </w:rPr>
              <w:t xml:space="preserve">. </w:t>
            </w:r>
            <w:proofErr w:type="spellStart"/>
            <w:r w:rsidRPr="005B0613">
              <w:rPr>
                <w:b/>
                <w:bCs/>
                <w:sz w:val="24"/>
                <w:szCs w:val="24"/>
                <w:lang w:eastAsia="en-US"/>
              </w:rPr>
              <w:t>без</w:t>
            </w:r>
            <w:proofErr w:type="spellEnd"/>
            <w:r w:rsidRPr="005B0613">
              <w:rPr>
                <w:b/>
                <w:bCs/>
                <w:sz w:val="24"/>
                <w:szCs w:val="24"/>
                <w:lang w:eastAsia="en-US"/>
              </w:rPr>
              <w:t xml:space="preserve"> ДДС:</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b/>
                <w:bCs/>
                <w:color w:val="FF6600"/>
                <w:sz w:val="24"/>
                <w:szCs w:val="24"/>
                <w:lang w:eastAsia="en-US"/>
              </w:rPr>
            </w:pPr>
            <w:r w:rsidRPr="005B0613">
              <w:rPr>
                <w:b/>
                <w:bCs/>
                <w:color w:val="FF6600"/>
                <w:sz w:val="24"/>
                <w:szCs w:val="24"/>
                <w:lang w:eastAsia="en-US"/>
              </w:rPr>
              <w:t> </w:t>
            </w:r>
          </w:p>
        </w:tc>
      </w:tr>
      <w:tr w:rsidR="005B0613" w:rsidTr="005B0613">
        <w:trPr>
          <w:trHeight w:val="303"/>
        </w:trPr>
        <w:tc>
          <w:tcPr>
            <w:tcW w:w="624" w:type="dxa"/>
            <w:tcBorders>
              <w:top w:val="nil"/>
              <w:left w:val="nil"/>
              <w:bottom w:val="nil"/>
              <w:right w:val="nil"/>
            </w:tcBorders>
            <w:shd w:val="clear" w:color="auto" w:fill="auto"/>
            <w:noWrap/>
            <w:vAlign w:val="bottom"/>
          </w:tcPr>
          <w:p w:rsidR="005B0613" w:rsidRPr="005B0613" w:rsidRDefault="005B0613" w:rsidP="005B0613">
            <w:pPr>
              <w:suppressAutoHyphens w:val="0"/>
              <w:rPr>
                <w:sz w:val="24"/>
                <w:szCs w:val="24"/>
                <w:lang w:eastAsia="en-US"/>
              </w:rPr>
            </w:pPr>
          </w:p>
        </w:tc>
        <w:tc>
          <w:tcPr>
            <w:tcW w:w="8154" w:type="dxa"/>
            <w:gridSpan w:val="4"/>
            <w:tcBorders>
              <w:top w:val="nil"/>
              <w:left w:val="nil"/>
              <w:bottom w:val="nil"/>
              <w:right w:val="nil"/>
            </w:tcBorders>
            <w:shd w:val="clear" w:color="auto" w:fill="auto"/>
            <w:noWrap/>
            <w:vAlign w:val="bottom"/>
          </w:tcPr>
          <w:p w:rsidR="005B0613" w:rsidRPr="005B0613" w:rsidRDefault="005B0613" w:rsidP="003969CF">
            <w:pPr>
              <w:suppressAutoHyphens w:val="0"/>
              <w:jc w:val="right"/>
              <w:rPr>
                <w:b/>
                <w:bCs/>
                <w:sz w:val="24"/>
                <w:szCs w:val="24"/>
                <w:lang w:eastAsia="en-US"/>
              </w:rPr>
            </w:pPr>
            <w:proofErr w:type="spellStart"/>
            <w:r w:rsidRPr="005B0613">
              <w:rPr>
                <w:b/>
                <w:bCs/>
                <w:sz w:val="24"/>
                <w:szCs w:val="24"/>
                <w:lang w:eastAsia="en-US"/>
              </w:rPr>
              <w:t>Непредвидени</w:t>
            </w:r>
            <w:proofErr w:type="spellEnd"/>
            <w:r w:rsidRPr="005B0613">
              <w:rPr>
                <w:b/>
                <w:bCs/>
                <w:sz w:val="24"/>
                <w:szCs w:val="24"/>
                <w:lang w:eastAsia="en-US"/>
              </w:rPr>
              <w:t xml:space="preserve"> </w:t>
            </w:r>
            <w:proofErr w:type="spellStart"/>
            <w:r w:rsidRPr="005B0613">
              <w:rPr>
                <w:b/>
                <w:bCs/>
                <w:sz w:val="24"/>
                <w:szCs w:val="24"/>
                <w:lang w:eastAsia="en-US"/>
              </w:rPr>
              <w:t>разходи</w:t>
            </w:r>
            <w:proofErr w:type="spellEnd"/>
            <w:r w:rsidR="003969CF">
              <w:rPr>
                <w:b/>
                <w:bCs/>
                <w:sz w:val="24"/>
                <w:szCs w:val="24"/>
                <w:lang w:val="bg-BG" w:eastAsia="en-US"/>
              </w:rPr>
              <w:t xml:space="preserve"> до </w:t>
            </w:r>
            <w:r w:rsidRPr="005B0613">
              <w:rPr>
                <w:b/>
                <w:bCs/>
                <w:sz w:val="24"/>
                <w:szCs w:val="24"/>
                <w:lang w:eastAsia="en-US"/>
              </w:rPr>
              <w:t xml:space="preserve">10% </w:t>
            </w:r>
            <w:proofErr w:type="spellStart"/>
            <w:r w:rsidRPr="005B0613">
              <w:rPr>
                <w:b/>
                <w:bCs/>
                <w:sz w:val="24"/>
                <w:szCs w:val="24"/>
                <w:lang w:eastAsia="en-US"/>
              </w:rPr>
              <w:t>от</w:t>
            </w:r>
            <w:proofErr w:type="spellEnd"/>
            <w:r w:rsidRPr="005B0613">
              <w:rPr>
                <w:b/>
                <w:bCs/>
                <w:sz w:val="24"/>
                <w:szCs w:val="24"/>
                <w:lang w:eastAsia="en-US"/>
              </w:rPr>
              <w:t xml:space="preserve"> </w:t>
            </w:r>
            <w:proofErr w:type="spellStart"/>
            <w:r w:rsidRPr="005B0613">
              <w:rPr>
                <w:b/>
                <w:bCs/>
                <w:sz w:val="24"/>
                <w:szCs w:val="24"/>
                <w:lang w:eastAsia="en-US"/>
              </w:rPr>
              <w:t>стойността</w:t>
            </w:r>
            <w:proofErr w:type="spellEnd"/>
            <w:r w:rsidRPr="005B0613">
              <w:rPr>
                <w:b/>
                <w:bCs/>
                <w:sz w:val="24"/>
                <w:szCs w:val="24"/>
                <w:lang w:eastAsia="en-US"/>
              </w:rPr>
              <w:t xml:space="preserve"> </w:t>
            </w:r>
            <w:proofErr w:type="spellStart"/>
            <w:r w:rsidRPr="005B0613">
              <w:rPr>
                <w:b/>
                <w:bCs/>
                <w:sz w:val="24"/>
                <w:szCs w:val="24"/>
                <w:lang w:eastAsia="en-US"/>
              </w:rPr>
              <w:t>на</w:t>
            </w:r>
            <w:proofErr w:type="spellEnd"/>
            <w:r w:rsidRPr="005B0613">
              <w:rPr>
                <w:b/>
                <w:bCs/>
                <w:sz w:val="24"/>
                <w:szCs w:val="24"/>
                <w:lang w:eastAsia="en-US"/>
              </w:rPr>
              <w:t xml:space="preserve"> СМР в </w:t>
            </w:r>
            <w:proofErr w:type="spellStart"/>
            <w:r w:rsidRPr="005B0613">
              <w:rPr>
                <w:b/>
                <w:bCs/>
                <w:sz w:val="24"/>
                <w:szCs w:val="24"/>
                <w:lang w:eastAsia="en-US"/>
              </w:rPr>
              <w:t>лв</w:t>
            </w:r>
            <w:proofErr w:type="spellEnd"/>
            <w:r w:rsidR="003969CF">
              <w:rPr>
                <w:b/>
                <w:bCs/>
                <w:sz w:val="24"/>
                <w:szCs w:val="24"/>
                <w:lang w:val="bg-BG" w:eastAsia="en-US"/>
              </w:rPr>
              <w:t>.</w:t>
            </w:r>
            <w:r w:rsidRPr="005B0613">
              <w:rPr>
                <w:b/>
                <w:bCs/>
                <w:sz w:val="24"/>
                <w:szCs w:val="24"/>
                <w:lang w:eastAsia="en-US"/>
              </w:rPr>
              <w:t xml:space="preserve"> </w:t>
            </w:r>
            <w:proofErr w:type="spellStart"/>
            <w:r w:rsidRPr="005B0613">
              <w:rPr>
                <w:b/>
                <w:bCs/>
                <w:sz w:val="24"/>
                <w:szCs w:val="24"/>
                <w:lang w:eastAsia="en-US"/>
              </w:rPr>
              <w:t>без</w:t>
            </w:r>
            <w:proofErr w:type="spellEnd"/>
            <w:r w:rsidRPr="005B0613">
              <w:rPr>
                <w:b/>
                <w:bCs/>
                <w:sz w:val="24"/>
                <w:szCs w:val="24"/>
                <w:lang w:eastAsia="en-US"/>
              </w:rPr>
              <w:t xml:space="preserve"> ДДС :</w:t>
            </w:r>
          </w:p>
        </w:tc>
        <w:tc>
          <w:tcPr>
            <w:tcW w:w="1171" w:type="dxa"/>
            <w:tcBorders>
              <w:top w:val="nil"/>
              <w:left w:val="single" w:sz="4" w:space="0" w:color="auto"/>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sz w:val="24"/>
                <w:szCs w:val="24"/>
                <w:lang w:eastAsia="en-US"/>
              </w:rPr>
            </w:pPr>
            <w:r w:rsidRPr="005B0613">
              <w:rPr>
                <w:sz w:val="24"/>
                <w:szCs w:val="24"/>
                <w:lang w:eastAsia="en-US"/>
              </w:rPr>
              <w:t> </w:t>
            </w:r>
          </w:p>
        </w:tc>
      </w:tr>
      <w:tr w:rsidR="005B0613" w:rsidTr="005B0613">
        <w:trPr>
          <w:trHeight w:val="303"/>
        </w:trPr>
        <w:tc>
          <w:tcPr>
            <w:tcW w:w="624" w:type="dxa"/>
            <w:tcBorders>
              <w:top w:val="nil"/>
              <w:left w:val="nil"/>
              <w:bottom w:val="nil"/>
              <w:right w:val="nil"/>
            </w:tcBorders>
            <w:shd w:val="clear" w:color="auto" w:fill="auto"/>
            <w:noWrap/>
            <w:vAlign w:val="bottom"/>
          </w:tcPr>
          <w:p w:rsidR="005B0613" w:rsidRPr="005B0613" w:rsidRDefault="005B0613" w:rsidP="005B0613">
            <w:pPr>
              <w:suppressAutoHyphens w:val="0"/>
              <w:rPr>
                <w:sz w:val="24"/>
                <w:szCs w:val="24"/>
                <w:lang w:eastAsia="en-US"/>
              </w:rPr>
            </w:pPr>
          </w:p>
        </w:tc>
        <w:tc>
          <w:tcPr>
            <w:tcW w:w="8154" w:type="dxa"/>
            <w:gridSpan w:val="4"/>
            <w:tcBorders>
              <w:top w:val="nil"/>
              <w:left w:val="nil"/>
              <w:bottom w:val="nil"/>
              <w:right w:val="nil"/>
            </w:tcBorders>
            <w:shd w:val="clear" w:color="auto" w:fill="auto"/>
            <w:noWrap/>
            <w:vAlign w:val="bottom"/>
          </w:tcPr>
          <w:p w:rsidR="005B0613" w:rsidRPr="005B0613" w:rsidRDefault="005B0613" w:rsidP="005B0613">
            <w:pPr>
              <w:suppressAutoHyphens w:val="0"/>
              <w:jc w:val="right"/>
              <w:rPr>
                <w:b/>
                <w:bCs/>
                <w:sz w:val="24"/>
                <w:szCs w:val="24"/>
                <w:lang w:eastAsia="en-US"/>
              </w:rPr>
            </w:pPr>
            <w:proofErr w:type="spellStart"/>
            <w:r w:rsidRPr="005B0613">
              <w:rPr>
                <w:b/>
                <w:bCs/>
                <w:sz w:val="24"/>
                <w:szCs w:val="24"/>
                <w:lang w:eastAsia="en-US"/>
              </w:rPr>
              <w:t>Обща</w:t>
            </w:r>
            <w:proofErr w:type="spellEnd"/>
            <w:r w:rsidRPr="005B0613">
              <w:rPr>
                <w:b/>
                <w:bCs/>
                <w:sz w:val="24"/>
                <w:szCs w:val="24"/>
                <w:lang w:eastAsia="en-US"/>
              </w:rPr>
              <w:t xml:space="preserve"> </w:t>
            </w:r>
            <w:proofErr w:type="spellStart"/>
            <w:r w:rsidRPr="005B0613">
              <w:rPr>
                <w:b/>
                <w:bCs/>
                <w:sz w:val="24"/>
                <w:szCs w:val="24"/>
                <w:lang w:eastAsia="en-US"/>
              </w:rPr>
              <w:t>стойност</w:t>
            </w:r>
            <w:proofErr w:type="spellEnd"/>
            <w:r w:rsidRPr="005B0613">
              <w:rPr>
                <w:b/>
                <w:bCs/>
                <w:sz w:val="24"/>
                <w:szCs w:val="24"/>
                <w:lang w:eastAsia="en-US"/>
              </w:rPr>
              <w:t xml:space="preserve"> </w:t>
            </w:r>
            <w:r w:rsidR="003969CF">
              <w:rPr>
                <w:b/>
                <w:bCs/>
                <w:sz w:val="24"/>
                <w:szCs w:val="24"/>
                <w:lang w:val="bg-BG" w:eastAsia="en-US"/>
              </w:rPr>
              <w:t xml:space="preserve">в </w:t>
            </w:r>
            <w:proofErr w:type="spellStart"/>
            <w:r w:rsidRPr="005B0613">
              <w:rPr>
                <w:b/>
                <w:bCs/>
                <w:sz w:val="24"/>
                <w:szCs w:val="24"/>
                <w:lang w:eastAsia="en-US"/>
              </w:rPr>
              <w:t>лв</w:t>
            </w:r>
            <w:proofErr w:type="spellEnd"/>
            <w:r w:rsidRPr="005B0613">
              <w:rPr>
                <w:b/>
                <w:bCs/>
                <w:sz w:val="24"/>
                <w:szCs w:val="24"/>
                <w:lang w:eastAsia="en-US"/>
              </w:rPr>
              <w:t xml:space="preserve">. </w:t>
            </w:r>
            <w:proofErr w:type="spellStart"/>
            <w:r w:rsidRPr="005B0613">
              <w:rPr>
                <w:b/>
                <w:bCs/>
                <w:sz w:val="24"/>
                <w:szCs w:val="24"/>
                <w:lang w:eastAsia="en-US"/>
              </w:rPr>
              <w:t>без</w:t>
            </w:r>
            <w:proofErr w:type="spellEnd"/>
            <w:r w:rsidRPr="005B0613">
              <w:rPr>
                <w:b/>
                <w:bCs/>
                <w:sz w:val="24"/>
                <w:szCs w:val="24"/>
                <w:lang w:eastAsia="en-US"/>
              </w:rPr>
              <w:t xml:space="preserve"> ДДС:</w:t>
            </w:r>
          </w:p>
        </w:tc>
        <w:tc>
          <w:tcPr>
            <w:tcW w:w="1171" w:type="dxa"/>
            <w:tcBorders>
              <w:top w:val="nil"/>
              <w:left w:val="single" w:sz="4" w:space="0" w:color="auto"/>
              <w:bottom w:val="single" w:sz="4" w:space="0" w:color="auto"/>
              <w:right w:val="single" w:sz="4" w:space="0" w:color="auto"/>
            </w:tcBorders>
            <w:shd w:val="clear" w:color="auto" w:fill="auto"/>
            <w:noWrap/>
            <w:vAlign w:val="bottom"/>
          </w:tcPr>
          <w:p w:rsidR="005B0613" w:rsidRPr="005B0613" w:rsidRDefault="005B0613" w:rsidP="005B0613">
            <w:pPr>
              <w:suppressAutoHyphens w:val="0"/>
              <w:jc w:val="center"/>
              <w:rPr>
                <w:b/>
                <w:bCs/>
                <w:sz w:val="24"/>
                <w:szCs w:val="24"/>
                <w:lang w:eastAsia="en-US"/>
              </w:rPr>
            </w:pPr>
            <w:r w:rsidRPr="005B0613">
              <w:rPr>
                <w:b/>
                <w:bCs/>
                <w:sz w:val="24"/>
                <w:szCs w:val="24"/>
                <w:lang w:eastAsia="en-US"/>
              </w:rPr>
              <w:t> </w:t>
            </w:r>
          </w:p>
        </w:tc>
      </w:tr>
    </w:tbl>
    <w:p w:rsidR="00C0761B" w:rsidRDefault="00C0761B" w:rsidP="00C0761B">
      <w:pPr>
        <w:pStyle w:val="Header"/>
        <w:widowControl/>
        <w:tabs>
          <w:tab w:val="clear" w:pos="4153"/>
          <w:tab w:val="clear" w:pos="8306"/>
        </w:tabs>
        <w:ind w:firstLine="720"/>
        <w:jc w:val="both"/>
        <w:rPr>
          <w:iCs/>
          <w:sz w:val="24"/>
          <w:szCs w:val="24"/>
          <w:lang w:val="en-US"/>
        </w:rPr>
      </w:pPr>
    </w:p>
    <w:p w:rsidR="00B25AFE" w:rsidRPr="00000B86" w:rsidRDefault="00B25AFE" w:rsidP="00000B86">
      <w:pPr>
        <w:pStyle w:val="Header"/>
        <w:widowControl/>
        <w:tabs>
          <w:tab w:val="clear" w:pos="4153"/>
          <w:tab w:val="clear" w:pos="8306"/>
        </w:tabs>
        <w:jc w:val="both"/>
        <w:rPr>
          <w:iCs/>
          <w:sz w:val="24"/>
          <w:szCs w:val="24"/>
          <w:lang w:val="bg-BG"/>
        </w:rPr>
      </w:pPr>
    </w:p>
    <w:p w:rsidR="00C0761B" w:rsidRPr="00693FB5" w:rsidRDefault="00C0761B" w:rsidP="00C0761B">
      <w:pPr>
        <w:pStyle w:val="Header"/>
        <w:widowControl/>
        <w:tabs>
          <w:tab w:val="clear" w:pos="4153"/>
          <w:tab w:val="clear" w:pos="8306"/>
          <w:tab w:val="left" w:pos="10632"/>
        </w:tabs>
        <w:ind w:right="50" w:firstLine="720"/>
        <w:jc w:val="both"/>
        <w:rPr>
          <w:sz w:val="24"/>
          <w:szCs w:val="24"/>
          <w:lang w:val="bg-BG"/>
        </w:rPr>
      </w:pPr>
      <w:r w:rsidRPr="00693FB5">
        <w:rPr>
          <w:sz w:val="24"/>
          <w:szCs w:val="24"/>
          <w:lang w:val="bg-BG"/>
        </w:rPr>
        <w:t xml:space="preserve">Съгласни сме да изпълним работите, описани в КСС, за предложените от нас единични цени, които да останат непроменени до завършването на обекта. </w:t>
      </w:r>
    </w:p>
    <w:p w:rsidR="00C0761B" w:rsidRPr="00693FB5" w:rsidRDefault="00C0761B" w:rsidP="00C0761B">
      <w:pPr>
        <w:pStyle w:val="BodyText"/>
        <w:ind w:firstLine="720"/>
        <w:rPr>
          <w:rFonts w:ascii="Times New Roman" w:hAnsi="Times New Roman"/>
          <w:sz w:val="24"/>
          <w:szCs w:val="24"/>
        </w:rPr>
      </w:pPr>
      <w:r w:rsidRPr="00693FB5">
        <w:rPr>
          <w:rFonts w:ascii="Times New Roman" w:hAnsi="Times New Roman"/>
          <w:sz w:val="24"/>
          <w:szCs w:val="24"/>
        </w:rPr>
        <w:t xml:space="preserve">В случай, че вместо определен вид работа от КСС ще се изпълнява друг вид работа, сме съгласни разплащането да се извърши със заменителна таблица одобрена от възложителя. </w:t>
      </w:r>
    </w:p>
    <w:p w:rsidR="00C0761B" w:rsidRPr="00693FB5" w:rsidRDefault="00C0761B" w:rsidP="00C0761B">
      <w:pPr>
        <w:shd w:val="clear" w:color="auto" w:fill="FFFFFF"/>
        <w:spacing w:line="274" w:lineRule="exact"/>
        <w:ind w:left="19" w:firstLine="701"/>
        <w:jc w:val="both"/>
        <w:rPr>
          <w:spacing w:val="1"/>
          <w:sz w:val="24"/>
          <w:szCs w:val="24"/>
          <w:lang w:val="bg-BG"/>
        </w:rPr>
      </w:pPr>
      <w:r w:rsidRPr="00693FB5">
        <w:rPr>
          <w:spacing w:val="1"/>
          <w:sz w:val="24"/>
          <w:szCs w:val="24"/>
          <w:lang w:val="bg-BG"/>
        </w:rPr>
        <w:t>Непредвидените видове работи, за които няма единични цени в Количествено-стойностната сметка (КСС) декларираме, че ще изпълним въз основа на анализни цени, образувани на база на представени фактури за материали и:</w:t>
      </w:r>
    </w:p>
    <w:p w:rsidR="00C0761B" w:rsidRPr="00693FB5" w:rsidRDefault="00C0761B" w:rsidP="00C0761B">
      <w:pPr>
        <w:widowControl w:val="0"/>
        <w:numPr>
          <w:ilvl w:val="0"/>
          <w:numId w:val="7"/>
        </w:numPr>
        <w:shd w:val="clear" w:color="auto" w:fill="FFFFFF"/>
        <w:tabs>
          <w:tab w:val="left" w:pos="878"/>
          <w:tab w:val="left" w:leader="dot" w:pos="3754"/>
        </w:tabs>
        <w:autoSpaceDE w:val="0"/>
        <w:spacing w:line="274" w:lineRule="exact"/>
        <w:ind w:left="744"/>
        <w:rPr>
          <w:spacing w:val="-1"/>
          <w:sz w:val="24"/>
          <w:szCs w:val="24"/>
          <w:lang w:val="bg-BG"/>
        </w:rPr>
      </w:pPr>
      <w:r w:rsidRPr="00693FB5">
        <w:rPr>
          <w:spacing w:val="2"/>
          <w:sz w:val="24"/>
          <w:szCs w:val="24"/>
          <w:lang w:val="bg-BG"/>
        </w:rPr>
        <w:t>средна часова ставка за труд – .........</w:t>
      </w:r>
      <w:r w:rsidRPr="00693FB5">
        <w:rPr>
          <w:spacing w:val="-1"/>
          <w:sz w:val="24"/>
          <w:szCs w:val="24"/>
          <w:lang w:val="bg-BG"/>
        </w:rPr>
        <w:t>лв./ч.;</w:t>
      </w:r>
    </w:p>
    <w:p w:rsidR="00C0761B" w:rsidRPr="00693FB5" w:rsidRDefault="00C0761B" w:rsidP="00C0761B">
      <w:pPr>
        <w:tabs>
          <w:tab w:val="left" w:pos="10490"/>
        </w:tabs>
        <w:ind w:right="50" w:firstLine="709"/>
        <w:jc w:val="both"/>
        <w:rPr>
          <w:spacing w:val="-1"/>
          <w:sz w:val="24"/>
          <w:szCs w:val="24"/>
          <w:lang w:val="bg-BG"/>
        </w:rPr>
      </w:pPr>
      <w:r w:rsidRPr="00693FB5">
        <w:rPr>
          <w:sz w:val="24"/>
          <w:szCs w:val="24"/>
          <w:lang w:val="bg-BG"/>
        </w:rPr>
        <w:t xml:space="preserve">-  </w:t>
      </w:r>
      <w:r w:rsidRPr="00693FB5">
        <w:rPr>
          <w:spacing w:val="-1"/>
          <w:sz w:val="24"/>
          <w:szCs w:val="24"/>
          <w:lang w:val="bg-BG"/>
        </w:rPr>
        <w:t>разходни норми за труд и материали съгласно УСН и ТНС;</w:t>
      </w:r>
    </w:p>
    <w:p w:rsidR="00C0761B" w:rsidRPr="00693FB5" w:rsidRDefault="00C0761B" w:rsidP="00C0761B">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proofErr w:type="spellStart"/>
      <w:proofErr w:type="gramStart"/>
      <w:r w:rsidRPr="00693FB5">
        <w:rPr>
          <w:spacing w:val="-1"/>
          <w:sz w:val="24"/>
          <w:szCs w:val="24"/>
        </w:rPr>
        <w:t>допълнителни</w:t>
      </w:r>
      <w:proofErr w:type="spellEnd"/>
      <w:proofErr w:type="gramEnd"/>
      <w:r w:rsidRPr="00693FB5">
        <w:rPr>
          <w:spacing w:val="-1"/>
          <w:sz w:val="24"/>
          <w:szCs w:val="24"/>
        </w:rPr>
        <w:t xml:space="preserve"> </w:t>
      </w:r>
      <w:proofErr w:type="spellStart"/>
      <w:r w:rsidRPr="00693FB5">
        <w:rPr>
          <w:spacing w:val="-1"/>
          <w:sz w:val="24"/>
          <w:szCs w:val="24"/>
        </w:rPr>
        <w:t>разходи</w:t>
      </w:r>
      <w:proofErr w:type="spellEnd"/>
      <w:r w:rsidRPr="00693FB5">
        <w:rPr>
          <w:spacing w:val="-1"/>
          <w:sz w:val="24"/>
          <w:szCs w:val="24"/>
        </w:rPr>
        <w:t xml:space="preserve"> </w:t>
      </w:r>
      <w:proofErr w:type="spellStart"/>
      <w:r w:rsidRPr="00693FB5">
        <w:rPr>
          <w:spacing w:val="-1"/>
          <w:sz w:val="24"/>
          <w:szCs w:val="24"/>
        </w:rPr>
        <w:t>върху</w:t>
      </w:r>
      <w:proofErr w:type="spellEnd"/>
      <w:r w:rsidRPr="00693FB5">
        <w:rPr>
          <w:spacing w:val="-1"/>
          <w:sz w:val="24"/>
          <w:szCs w:val="24"/>
        </w:rPr>
        <w:t xml:space="preserve"> </w:t>
      </w:r>
      <w:proofErr w:type="spellStart"/>
      <w:r w:rsidRPr="00693FB5">
        <w:rPr>
          <w:spacing w:val="-1"/>
          <w:sz w:val="24"/>
          <w:szCs w:val="24"/>
        </w:rPr>
        <w:t>труда</w:t>
      </w:r>
      <w:proofErr w:type="spellEnd"/>
      <w:r w:rsidRPr="00693FB5">
        <w:rPr>
          <w:spacing w:val="-1"/>
          <w:sz w:val="24"/>
          <w:szCs w:val="24"/>
        </w:rPr>
        <w:t xml:space="preserve"> -</w:t>
      </w:r>
      <w:r w:rsidRPr="00693FB5">
        <w:rPr>
          <w:spacing w:val="-1"/>
          <w:sz w:val="24"/>
          <w:szCs w:val="24"/>
          <w:lang w:val="bg-BG"/>
        </w:rPr>
        <w:t xml:space="preserve"> ...........</w:t>
      </w:r>
      <w:r w:rsidRPr="00693FB5">
        <w:rPr>
          <w:sz w:val="24"/>
          <w:szCs w:val="24"/>
        </w:rPr>
        <w:t>%</w:t>
      </w:r>
      <w:r w:rsidRPr="00693FB5">
        <w:rPr>
          <w:sz w:val="24"/>
          <w:szCs w:val="24"/>
          <w:lang w:val="bg-BG"/>
        </w:rPr>
        <w:t>;</w:t>
      </w:r>
    </w:p>
    <w:p w:rsidR="00C0761B" w:rsidRPr="00693FB5" w:rsidRDefault="00C0761B" w:rsidP="00C0761B">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r w:rsidRPr="00693FB5">
        <w:rPr>
          <w:sz w:val="24"/>
          <w:szCs w:val="24"/>
          <w:lang w:val="bg-BG"/>
        </w:rPr>
        <w:t xml:space="preserve">допълнителни разходи върху механизацията </w:t>
      </w:r>
      <w:r w:rsidRPr="00693FB5">
        <w:rPr>
          <w:spacing w:val="-1"/>
          <w:sz w:val="24"/>
          <w:szCs w:val="24"/>
        </w:rPr>
        <w:t>-</w:t>
      </w:r>
      <w:r w:rsidRPr="00693FB5">
        <w:rPr>
          <w:spacing w:val="-1"/>
          <w:sz w:val="24"/>
          <w:szCs w:val="24"/>
          <w:lang w:val="bg-BG"/>
        </w:rPr>
        <w:t xml:space="preserve"> ...........</w:t>
      </w:r>
      <w:r w:rsidRPr="00693FB5">
        <w:rPr>
          <w:sz w:val="24"/>
          <w:szCs w:val="24"/>
        </w:rPr>
        <w:t>%</w:t>
      </w:r>
      <w:r w:rsidRPr="00693FB5">
        <w:rPr>
          <w:sz w:val="24"/>
          <w:szCs w:val="24"/>
          <w:lang w:val="bg-BG"/>
        </w:rPr>
        <w:t>;</w:t>
      </w:r>
    </w:p>
    <w:p w:rsidR="00C0761B" w:rsidRPr="00693FB5" w:rsidRDefault="00C0761B" w:rsidP="00C0761B">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693FB5">
        <w:rPr>
          <w:spacing w:val="-1"/>
          <w:sz w:val="24"/>
          <w:szCs w:val="24"/>
          <w:lang w:val="bg-BG"/>
        </w:rPr>
        <w:t xml:space="preserve"> </w:t>
      </w:r>
      <w:proofErr w:type="spellStart"/>
      <w:proofErr w:type="gramStart"/>
      <w:r w:rsidRPr="00693FB5">
        <w:rPr>
          <w:spacing w:val="-1"/>
          <w:sz w:val="24"/>
          <w:szCs w:val="24"/>
        </w:rPr>
        <w:t>доставно</w:t>
      </w:r>
      <w:proofErr w:type="spellEnd"/>
      <w:proofErr w:type="gramEnd"/>
      <w:r w:rsidRPr="00693FB5">
        <w:rPr>
          <w:spacing w:val="-1"/>
          <w:sz w:val="24"/>
          <w:szCs w:val="24"/>
          <w:lang w:val="bg-BG"/>
        </w:rPr>
        <w:t xml:space="preserve"> </w:t>
      </w:r>
      <w:r w:rsidRPr="00693FB5">
        <w:rPr>
          <w:spacing w:val="-1"/>
          <w:sz w:val="24"/>
          <w:szCs w:val="24"/>
        </w:rPr>
        <w:t>-</w:t>
      </w:r>
      <w:proofErr w:type="spellStart"/>
      <w:r w:rsidRPr="00693FB5">
        <w:rPr>
          <w:spacing w:val="-1"/>
          <w:sz w:val="24"/>
          <w:szCs w:val="24"/>
        </w:rPr>
        <w:t>складови</w:t>
      </w:r>
      <w:proofErr w:type="spellEnd"/>
      <w:r w:rsidRPr="00693FB5">
        <w:rPr>
          <w:spacing w:val="-1"/>
          <w:sz w:val="24"/>
          <w:szCs w:val="24"/>
        </w:rPr>
        <w:t xml:space="preserve"> </w:t>
      </w:r>
      <w:proofErr w:type="spellStart"/>
      <w:r w:rsidRPr="00693FB5">
        <w:rPr>
          <w:spacing w:val="-1"/>
          <w:sz w:val="24"/>
          <w:szCs w:val="24"/>
        </w:rPr>
        <w:t>разходи</w:t>
      </w:r>
      <w:proofErr w:type="spellEnd"/>
      <w:r w:rsidRPr="00693FB5">
        <w:rPr>
          <w:spacing w:val="-1"/>
          <w:sz w:val="24"/>
          <w:szCs w:val="24"/>
        </w:rPr>
        <w:t xml:space="preserve"> – </w:t>
      </w:r>
      <w:r w:rsidRPr="00693FB5">
        <w:rPr>
          <w:spacing w:val="-1"/>
          <w:sz w:val="24"/>
          <w:szCs w:val="24"/>
          <w:lang w:val="bg-BG"/>
        </w:rPr>
        <w:t>..........%</w:t>
      </w:r>
      <w:r w:rsidRPr="00693FB5">
        <w:rPr>
          <w:sz w:val="24"/>
          <w:szCs w:val="24"/>
          <w:lang w:val="bg-BG"/>
        </w:rPr>
        <w:t>;</w:t>
      </w:r>
    </w:p>
    <w:p w:rsidR="00C0761B" w:rsidRPr="00693FB5" w:rsidRDefault="00C0761B" w:rsidP="00C0761B">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693FB5">
        <w:rPr>
          <w:spacing w:val="15"/>
          <w:sz w:val="24"/>
          <w:szCs w:val="24"/>
          <w:lang w:val="bg-BG"/>
        </w:rPr>
        <w:t xml:space="preserve"> </w:t>
      </w:r>
      <w:proofErr w:type="spellStart"/>
      <w:proofErr w:type="gramStart"/>
      <w:r w:rsidRPr="00693FB5">
        <w:rPr>
          <w:spacing w:val="15"/>
          <w:sz w:val="24"/>
          <w:szCs w:val="24"/>
        </w:rPr>
        <w:t>печалба</w:t>
      </w:r>
      <w:proofErr w:type="spellEnd"/>
      <w:proofErr w:type="gramEnd"/>
      <w:r w:rsidRPr="00693FB5">
        <w:rPr>
          <w:spacing w:val="15"/>
          <w:sz w:val="24"/>
          <w:szCs w:val="24"/>
          <w:lang w:val="bg-BG"/>
        </w:rPr>
        <w:t xml:space="preserve"> </w:t>
      </w:r>
      <w:r w:rsidRPr="00693FB5">
        <w:rPr>
          <w:spacing w:val="15"/>
          <w:sz w:val="24"/>
          <w:szCs w:val="24"/>
        </w:rPr>
        <w:t>-</w:t>
      </w:r>
      <w:r w:rsidRPr="00693FB5">
        <w:rPr>
          <w:spacing w:val="15"/>
          <w:sz w:val="24"/>
          <w:szCs w:val="24"/>
          <w:lang w:val="bg-BG"/>
        </w:rPr>
        <w:t xml:space="preserve"> ......</w:t>
      </w:r>
      <w:r w:rsidRPr="00693FB5">
        <w:rPr>
          <w:sz w:val="24"/>
          <w:szCs w:val="24"/>
        </w:rPr>
        <w:t>%</w:t>
      </w:r>
      <w:r w:rsidRPr="00693FB5">
        <w:rPr>
          <w:sz w:val="24"/>
          <w:szCs w:val="24"/>
          <w:lang w:val="bg-BG"/>
        </w:rPr>
        <w:t>;</w:t>
      </w:r>
    </w:p>
    <w:p w:rsidR="00C0761B" w:rsidRDefault="00C0761B" w:rsidP="00C0761B">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 xml:space="preserve">Декларираме, че приемаме условията от </w:t>
      </w:r>
      <w:r w:rsidR="003969CF">
        <w:rPr>
          <w:rFonts w:ascii="Times New Roman" w:hAnsi="Times New Roman"/>
          <w:sz w:val="24"/>
          <w:szCs w:val="24"/>
          <w:lang w:val="bg-BG"/>
        </w:rPr>
        <w:t>запитването</w:t>
      </w:r>
      <w:r w:rsidRPr="00693FB5">
        <w:rPr>
          <w:rFonts w:ascii="Times New Roman" w:hAnsi="Times New Roman"/>
          <w:sz w:val="24"/>
          <w:szCs w:val="24"/>
          <w:lang w:val="bg-BG"/>
        </w:rPr>
        <w:t>, документацията за участие и сме в състояние да изпълним поръчката за срок от ……. (</w:t>
      </w:r>
      <w:r>
        <w:rPr>
          <w:rFonts w:ascii="Times New Roman" w:hAnsi="Times New Roman"/>
          <w:sz w:val="24"/>
          <w:szCs w:val="24"/>
          <w:lang w:val="bg-BG"/>
        </w:rPr>
        <w:t>словом</w:t>
      </w:r>
      <w:r w:rsidRPr="00693FB5">
        <w:rPr>
          <w:rFonts w:ascii="Times New Roman" w:hAnsi="Times New Roman"/>
          <w:sz w:val="24"/>
          <w:szCs w:val="24"/>
          <w:lang w:val="bg-BG"/>
        </w:rPr>
        <w:t>…………….............) работни дни</w:t>
      </w:r>
      <w:r>
        <w:rPr>
          <w:rFonts w:ascii="Times New Roman" w:hAnsi="Times New Roman"/>
          <w:sz w:val="24"/>
          <w:szCs w:val="24"/>
          <w:lang w:val="bg-BG"/>
        </w:rPr>
        <w:t xml:space="preserve">, но не повече от </w:t>
      </w:r>
      <w:r w:rsidR="00780ABF">
        <w:rPr>
          <w:rFonts w:ascii="Times New Roman" w:hAnsi="Times New Roman"/>
          <w:sz w:val="24"/>
          <w:szCs w:val="24"/>
          <w:lang w:val="bg-BG"/>
        </w:rPr>
        <w:t>50</w:t>
      </w:r>
      <w:r>
        <w:rPr>
          <w:rFonts w:ascii="Times New Roman" w:hAnsi="Times New Roman"/>
          <w:sz w:val="24"/>
          <w:szCs w:val="24"/>
          <w:lang w:val="bg-BG"/>
        </w:rPr>
        <w:t xml:space="preserve"> работни дни.</w:t>
      </w:r>
      <w:r w:rsidRPr="00693FB5">
        <w:rPr>
          <w:rFonts w:ascii="Times New Roman" w:hAnsi="Times New Roman"/>
          <w:sz w:val="24"/>
          <w:szCs w:val="24"/>
          <w:lang w:val="bg-BG"/>
        </w:rPr>
        <w:t xml:space="preserve"> </w:t>
      </w:r>
      <w:r w:rsidRPr="00693FB5">
        <w:rPr>
          <w:rFonts w:ascii="Times New Roman" w:hAnsi="Times New Roman"/>
          <w:sz w:val="24"/>
          <w:szCs w:val="24"/>
          <w:lang w:val="bg-BG"/>
        </w:rPr>
        <w:tab/>
      </w:r>
    </w:p>
    <w:p w:rsidR="00C0761B" w:rsidRPr="00693FB5" w:rsidRDefault="00C0761B" w:rsidP="00C0761B">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Заявени</w:t>
      </w:r>
      <w:r>
        <w:rPr>
          <w:rFonts w:ascii="Times New Roman" w:hAnsi="Times New Roman"/>
          <w:sz w:val="24"/>
          <w:szCs w:val="24"/>
          <w:lang w:val="bg-BG"/>
        </w:rPr>
        <w:t>ят от нас аванс е ............</w:t>
      </w:r>
      <w:r w:rsidRPr="00693FB5">
        <w:rPr>
          <w:rFonts w:ascii="Times New Roman" w:hAnsi="Times New Roman"/>
          <w:b/>
          <w:bCs/>
          <w:sz w:val="24"/>
          <w:szCs w:val="24"/>
          <w:lang w:val="bg-BG"/>
        </w:rPr>
        <w:t>%</w:t>
      </w:r>
      <w:r w:rsidRPr="00693FB5">
        <w:rPr>
          <w:rFonts w:ascii="Times New Roman" w:hAnsi="Times New Roman"/>
          <w:sz w:val="24"/>
          <w:szCs w:val="24"/>
          <w:lang w:val="bg-BG"/>
        </w:rPr>
        <w:t xml:space="preserve"> от предложената договорна цена</w:t>
      </w:r>
      <w:r>
        <w:rPr>
          <w:rFonts w:ascii="Times New Roman" w:hAnsi="Times New Roman"/>
          <w:sz w:val="24"/>
          <w:szCs w:val="24"/>
          <w:lang w:val="bg-BG"/>
        </w:rPr>
        <w:t>, но не повече от 30 %</w:t>
      </w:r>
      <w:r w:rsidRPr="00693FB5">
        <w:rPr>
          <w:rFonts w:ascii="Times New Roman" w:hAnsi="Times New Roman"/>
          <w:sz w:val="24"/>
          <w:szCs w:val="24"/>
          <w:lang w:val="bg-BG"/>
        </w:rPr>
        <w:t xml:space="preserve">. </w:t>
      </w:r>
    </w:p>
    <w:p w:rsidR="00C0761B" w:rsidRPr="00693FB5" w:rsidRDefault="00C0761B" w:rsidP="00C0761B">
      <w:pPr>
        <w:pStyle w:val="BodyText"/>
        <w:ind w:right="50" w:firstLine="720"/>
        <w:rPr>
          <w:rFonts w:ascii="Times New Roman" w:hAnsi="Times New Roman"/>
          <w:sz w:val="24"/>
          <w:szCs w:val="24"/>
        </w:rPr>
      </w:pPr>
      <w:r w:rsidRPr="00693FB5">
        <w:rPr>
          <w:rFonts w:ascii="Times New Roman" w:hAnsi="Times New Roman"/>
          <w:sz w:val="24"/>
          <w:szCs w:val="24"/>
        </w:rPr>
        <w:t>Съгласни сме тази оферта да бъде валидна за срок</w:t>
      </w:r>
      <w:r>
        <w:rPr>
          <w:rFonts w:ascii="Times New Roman" w:hAnsi="Times New Roman"/>
          <w:sz w:val="24"/>
          <w:szCs w:val="24"/>
        </w:rPr>
        <w:t xml:space="preserve"> от (…………..), но</w:t>
      </w:r>
      <w:r w:rsidRPr="00693FB5">
        <w:rPr>
          <w:rFonts w:ascii="Times New Roman" w:hAnsi="Times New Roman"/>
          <w:sz w:val="24"/>
          <w:szCs w:val="24"/>
        </w:rPr>
        <w:t xml:space="preserve"> не по-малко от </w:t>
      </w:r>
      <w:r w:rsidRPr="00693FB5">
        <w:rPr>
          <w:rFonts w:ascii="Times New Roman" w:hAnsi="Times New Roman"/>
          <w:b/>
          <w:bCs/>
          <w:sz w:val="24"/>
          <w:szCs w:val="24"/>
        </w:rPr>
        <w:t>60 календарни дни</w:t>
      </w:r>
      <w:r w:rsidRPr="00693FB5">
        <w:rPr>
          <w:rFonts w:ascii="Times New Roman" w:hAnsi="Times New Roman"/>
          <w:sz w:val="24"/>
          <w:szCs w:val="24"/>
        </w:rPr>
        <w:t xml:space="preserve"> от датата, определена за крайна за подаване на офертите. Офертата ще остане обвързваща за нас и може да бъде приета по всяко време, преди изтичане на този срок.</w:t>
      </w:r>
    </w:p>
    <w:p w:rsidR="00C0761B" w:rsidRPr="00693FB5" w:rsidRDefault="00C0761B" w:rsidP="00C0761B">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При изпълнението на строителството ще ползваме /няма да ползваме/</w:t>
      </w:r>
      <w:r w:rsidRPr="00693FB5">
        <w:rPr>
          <w:sz w:val="24"/>
          <w:szCs w:val="24"/>
          <w:lang w:val="bg-BG"/>
        </w:rPr>
        <w:t xml:space="preserve"> </w:t>
      </w:r>
      <w:r w:rsidRPr="00693FB5">
        <w:rPr>
          <w:rFonts w:ascii="Times New Roman" w:hAnsi="Times New Roman"/>
          <w:sz w:val="24"/>
          <w:szCs w:val="24"/>
          <w:lang w:val="bg-BG"/>
        </w:rPr>
        <w:t>(</w:t>
      </w:r>
      <w:r w:rsidRPr="00693FB5">
        <w:rPr>
          <w:rFonts w:ascii="Times New Roman" w:hAnsi="Times New Roman"/>
          <w:i/>
          <w:sz w:val="24"/>
          <w:szCs w:val="24"/>
          <w:lang w:val="bg-BG"/>
        </w:rPr>
        <w:t>ненужното се зачертава)</w:t>
      </w:r>
      <w:r w:rsidRPr="00693FB5">
        <w:rPr>
          <w:rFonts w:ascii="Times New Roman" w:hAnsi="Times New Roman"/>
          <w:sz w:val="24"/>
          <w:szCs w:val="24"/>
          <w:lang w:val="bg-BG"/>
        </w:rPr>
        <w:t xml:space="preserve"> услугите на следните подизпълнители, за което прилагаме отделна декларация.</w:t>
      </w:r>
    </w:p>
    <w:p w:rsidR="00C0761B" w:rsidRPr="00693FB5" w:rsidRDefault="00C0761B" w:rsidP="00C0761B">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Задължаваме се при подписване на договора да представим:</w:t>
      </w:r>
    </w:p>
    <w:p w:rsidR="00C0761B" w:rsidRPr="00693FB5" w:rsidRDefault="00C0761B" w:rsidP="00C0761B">
      <w:pPr>
        <w:pStyle w:val="Header"/>
        <w:numPr>
          <w:ilvl w:val="0"/>
          <w:numId w:val="2"/>
        </w:numPr>
        <w:tabs>
          <w:tab w:val="left" w:pos="993"/>
        </w:tabs>
        <w:ind w:right="50" w:hanging="11"/>
        <w:jc w:val="both"/>
        <w:rPr>
          <w:sz w:val="24"/>
          <w:szCs w:val="24"/>
          <w:lang w:val="bg-BG"/>
        </w:rPr>
      </w:pPr>
      <w:r w:rsidRPr="00693FB5">
        <w:rPr>
          <w:sz w:val="24"/>
          <w:szCs w:val="24"/>
          <w:lang w:val="bg-BG"/>
        </w:rPr>
        <w:t>Копие от застраховка за професионална отговорност съгласно чл. 171 от ЗУТ.</w:t>
      </w:r>
    </w:p>
    <w:p w:rsidR="00C0761B" w:rsidRPr="00693FB5" w:rsidRDefault="00C0761B" w:rsidP="00C0761B">
      <w:pPr>
        <w:pStyle w:val="BodyText2"/>
        <w:ind w:right="50" w:firstLine="720"/>
        <w:rPr>
          <w:sz w:val="24"/>
          <w:szCs w:val="24"/>
        </w:rPr>
      </w:pPr>
      <w:r w:rsidRPr="00693FB5">
        <w:rPr>
          <w:sz w:val="24"/>
          <w:szCs w:val="24"/>
        </w:rPr>
        <w:t xml:space="preserve">Задължаваме се, ако нашата оферта бъде приета, да започнем изпълнението на строителството, съгласно договора. </w:t>
      </w:r>
    </w:p>
    <w:p w:rsidR="00C0761B" w:rsidRPr="004A4323" w:rsidRDefault="00C0761B" w:rsidP="00C0761B">
      <w:pPr>
        <w:pStyle w:val="BodyText"/>
        <w:ind w:right="50" w:firstLine="708"/>
        <w:rPr>
          <w:rFonts w:ascii="Times New Roman" w:hAnsi="Times New Roman"/>
          <w:sz w:val="24"/>
          <w:szCs w:val="24"/>
        </w:rPr>
      </w:pPr>
      <w:r w:rsidRPr="00693FB5">
        <w:rPr>
          <w:rFonts w:ascii="Times New Roman" w:hAnsi="Times New Roman"/>
          <w:sz w:val="24"/>
          <w:szCs w:val="24"/>
        </w:rPr>
        <w:t>Адресът ни за кореспонденция през време избора на изпълнител на поръчката е следният: ……………………… ……………………… ……………………</w:t>
      </w:r>
    </w:p>
    <w:p w:rsidR="00C0761B" w:rsidRPr="00693FB5" w:rsidRDefault="00C0761B" w:rsidP="00C0761B">
      <w:pPr>
        <w:ind w:right="42"/>
        <w:jc w:val="both"/>
        <w:rPr>
          <w:sz w:val="24"/>
          <w:szCs w:val="24"/>
          <w:lang w:val="bg-BG"/>
        </w:rPr>
      </w:pPr>
      <w:r w:rsidRPr="00693FB5">
        <w:rPr>
          <w:sz w:val="24"/>
          <w:szCs w:val="24"/>
          <w:lang w:val="bg-BG"/>
        </w:rPr>
        <w:t>Дата…………………………….</w:t>
      </w:r>
    </w:p>
    <w:p w:rsidR="00C0761B" w:rsidRPr="00693FB5" w:rsidRDefault="00C0761B" w:rsidP="00C0761B">
      <w:pPr>
        <w:ind w:right="42"/>
        <w:jc w:val="both"/>
        <w:rPr>
          <w:sz w:val="24"/>
          <w:szCs w:val="24"/>
          <w:lang w:val="bg-BG"/>
        </w:rPr>
      </w:pPr>
      <w:r w:rsidRPr="00693FB5">
        <w:rPr>
          <w:sz w:val="24"/>
          <w:szCs w:val="24"/>
          <w:lang w:val="bg-BG"/>
        </w:rPr>
        <w:t>Подпис…………………………</w:t>
      </w:r>
    </w:p>
    <w:p w:rsidR="00C0761B" w:rsidRPr="00693FB5" w:rsidRDefault="00C0761B" w:rsidP="00C0761B">
      <w:pPr>
        <w:pStyle w:val="Header"/>
        <w:widowControl/>
        <w:tabs>
          <w:tab w:val="left" w:pos="708"/>
        </w:tabs>
        <w:ind w:right="-2"/>
        <w:rPr>
          <w:sz w:val="24"/>
          <w:szCs w:val="24"/>
          <w:lang w:val="bg-BG"/>
        </w:rPr>
      </w:pPr>
      <w:r w:rsidRPr="00693FB5">
        <w:rPr>
          <w:sz w:val="24"/>
          <w:szCs w:val="24"/>
          <w:lang w:val="bg-BG"/>
        </w:rPr>
        <w:t>в качеството на ………………………………………………………………………………………….</w:t>
      </w:r>
    </w:p>
    <w:p w:rsidR="00C0761B" w:rsidRDefault="00C0761B" w:rsidP="00C0761B">
      <w:pPr>
        <w:pStyle w:val="Header"/>
        <w:widowControl/>
        <w:tabs>
          <w:tab w:val="left" w:pos="708"/>
        </w:tabs>
        <w:ind w:right="-2"/>
        <w:rPr>
          <w:sz w:val="24"/>
          <w:szCs w:val="24"/>
          <w:lang w:val="en-US"/>
        </w:rPr>
      </w:pPr>
      <w:r w:rsidRPr="00693FB5">
        <w:rPr>
          <w:sz w:val="24"/>
          <w:szCs w:val="24"/>
          <w:lang w:val="bg-BG"/>
        </w:rPr>
        <w:t>Печат</w:t>
      </w:r>
    </w:p>
    <w:p w:rsidR="00C0761B" w:rsidRPr="003819F9" w:rsidRDefault="00C0761B" w:rsidP="00C0761B">
      <w:pPr>
        <w:pStyle w:val="Header"/>
        <w:widowControl/>
        <w:tabs>
          <w:tab w:val="left" w:pos="708"/>
        </w:tabs>
        <w:ind w:right="-2"/>
        <w:rPr>
          <w:sz w:val="24"/>
          <w:szCs w:val="24"/>
          <w:lang w:val="bg-BG"/>
        </w:rPr>
      </w:pPr>
    </w:p>
    <w:tbl>
      <w:tblPr>
        <w:tblW w:w="10025" w:type="dxa"/>
        <w:tblInd w:w="93" w:type="dxa"/>
        <w:tblLook w:val="0000"/>
      </w:tblPr>
      <w:tblGrid>
        <w:gridCol w:w="10025"/>
      </w:tblGrid>
      <w:tr w:rsidR="00C0761B" w:rsidTr="0003322D">
        <w:trPr>
          <w:trHeight w:val="239"/>
        </w:trPr>
        <w:tc>
          <w:tcPr>
            <w:tcW w:w="10025" w:type="dxa"/>
            <w:tcBorders>
              <w:top w:val="nil"/>
              <w:left w:val="nil"/>
              <w:bottom w:val="nil"/>
              <w:right w:val="nil"/>
            </w:tcBorders>
            <w:shd w:val="clear" w:color="auto" w:fill="auto"/>
            <w:vAlign w:val="bottom"/>
          </w:tcPr>
          <w:p w:rsidR="00C0761B" w:rsidRDefault="00C0761B" w:rsidP="00577884">
            <w:pPr>
              <w:rPr>
                <w:lang w:eastAsia="en-US"/>
              </w:rPr>
            </w:pPr>
            <w:r w:rsidRPr="00284EDA">
              <w:rPr>
                <w:b/>
                <w:bCs/>
                <w:lang w:eastAsia="en-US"/>
              </w:rPr>
              <w:t>ЗАБЕЛЕЖКА:</w:t>
            </w:r>
            <w:r>
              <w:rPr>
                <w:lang w:eastAsia="en-US"/>
              </w:rPr>
              <w:t xml:space="preserve"> </w:t>
            </w:r>
          </w:p>
        </w:tc>
      </w:tr>
      <w:tr w:rsidR="00C0761B" w:rsidTr="0003322D">
        <w:trPr>
          <w:trHeight w:val="282"/>
        </w:trPr>
        <w:tc>
          <w:tcPr>
            <w:tcW w:w="10025" w:type="dxa"/>
            <w:tcBorders>
              <w:top w:val="nil"/>
              <w:left w:val="nil"/>
              <w:bottom w:val="nil"/>
              <w:right w:val="nil"/>
            </w:tcBorders>
            <w:shd w:val="clear" w:color="auto" w:fill="auto"/>
            <w:vAlign w:val="bottom"/>
          </w:tcPr>
          <w:p w:rsidR="00C0761B" w:rsidRDefault="00C0761B" w:rsidP="00577884">
            <w:pPr>
              <w:rPr>
                <w:lang w:eastAsia="en-US"/>
              </w:rPr>
            </w:pPr>
            <w:r>
              <w:rPr>
                <w:lang w:eastAsia="en-US"/>
              </w:rPr>
              <w:t>1.</w:t>
            </w:r>
            <w:r w:rsidRPr="00284EDA">
              <w:rPr>
                <w:sz w:val="14"/>
                <w:szCs w:val="14"/>
                <w:lang w:eastAsia="en-US"/>
              </w:rPr>
              <w:t xml:space="preserve">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се</w:t>
            </w:r>
            <w:proofErr w:type="spellEnd"/>
            <w:r w:rsidRPr="00284EDA">
              <w:rPr>
                <w:i/>
                <w:iCs/>
                <w:lang w:eastAsia="en-US"/>
              </w:rPr>
              <w:t xml:space="preserve"> </w:t>
            </w:r>
            <w:proofErr w:type="spellStart"/>
            <w:r w:rsidRPr="00284EDA">
              <w:rPr>
                <w:i/>
                <w:iCs/>
                <w:lang w:eastAsia="en-US"/>
              </w:rPr>
              <w:t>допускат</w:t>
            </w:r>
            <w:proofErr w:type="spellEnd"/>
            <w:r w:rsidRPr="00284EDA">
              <w:rPr>
                <w:i/>
                <w:iCs/>
                <w:lang w:eastAsia="en-US"/>
              </w:rPr>
              <w:t xml:space="preserve"> </w:t>
            </w:r>
            <w:proofErr w:type="spellStart"/>
            <w:r w:rsidRPr="00284EDA">
              <w:rPr>
                <w:i/>
                <w:iCs/>
                <w:lang w:eastAsia="en-US"/>
              </w:rPr>
              <w:t>промени</w:t>
            </w:r>
            <w:proofErr w:type="spellEnd"/>
            <w:r w:rsidRPr="00284EDA">
              <w:rPr>
                <w:i/>
                <w:iCs/>
                <w:lang w:eastAsia="en-US"/>
              </w:rPr>
              <w:t xml:space="preserve"> </w:t>
            </w:r>
            <w:proofErr w:type="spellStart"/>
            <w:r w:rsidRPr="00284EDA">
              <w:rPr>
                <w:i/>
                <w:iCs/>
                <w:lang w:eastAsia="en-US"/>
              </w:rPr>
              <w:t>по</w:t>
            </w:r>
            <w:proofErr w:type="spellEnd"/>
            <w:r w:rsidRPr="00284EDA">
              <w:rPr>
                <w:i/>
                <w:iCs/>
                <w:lang w:eastAsia="en-US"/>
              </w:rPr>
              <w:t xml:space="preserve"> </w:t>
            </w:r>
            <w:proofErr w:type="spellStart"/>
            <w:r w:rsidRPr="00284EDA">
              <w:rPr>
                <w:i/>
                <w:iCs/>
                <w:lang w:eastAsia="en-US"/>
              </w:rPr>
              <w:t>отношение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данните</w:t>
            </w:r>
            <w:proofErr w:type="spellEnd"/>
            <w:r w:rsidRPr="00284EDA">
              <w:rPr>
                <w:i/>
                <w:iCs/>
                <w:lang w:eastAsia="en-US"/>
              </w:rPr>
              <w:t xml:space="preserve"> </w:t>
            </w:r>
            <w:proofErr w:type="spellStart"/>
            <w:r w:rsidRPr="00284EDA">
              <w:rPr>
                <w:i/>
                <w:iCs/>
                <w:lang w:eastAsia="en-US"/>
              </w:rPr>
              <w:t>посочени</w:t>
            </w:r>
            <w:proofErr w:type="spellEnd"/>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proofErr w:type="spellStart"/>
            <w:r w:rsidRPr="00284EDA">
              <w:rPr>
                <w:i/>
                <w:iCs/>
                <w:lang w:eastAsia="en-US"/>
              </w:rPr>
              <w:t>Възложителя</w:t>
            </w:r>
            <w:proofErr w:type="spellEnd"/>
            <w:r w:rsidRPr="00284EDA">
              <w:rPr>
                <w:i/>
                <w:iCs/>
                <w:lang w:eastAsia="en-US"/>
              </w:rPr>
              <w:t xml:space="preserve"> в </w:t>
            </w:r>
            <w:proofErr w:type="spellStart"/>
            <w:r w:rsidRPr="00284EDA">
              <w:rPr>
                <w:i/>
                <w:iCs/>
                <w:lang w:eastAsia="en-US"/>
              </w:rPr>
              <w:t>количествената</w:t>
            </w:r>
            <w:proofErr w:type="spellEnd"/>
            <w:r w:rsidRPr="00284EDA">
              <w:rPr>
                <w:i/>
                <w:iCs/>
                <w:lang w:eastAsia="en-US"/>
              </w:rPr>
              <w:t xml:space="preserve"> </w:t>
            </w:r>
            <w:proofErr w:type="spellStart"/>
            <w:r w:rsidRPr="00284EDA">
              <w:rPr>
                <w:i/>
                <w:iCs/>
                <w:lang w:eastAsia="en-US"/>
              </w:rPr>
              <w:t>сметка</w:t>
            </w:r>
            <w:proofErr w:type="spellEnd"/>
            <w:r w:rsidRPr="00284EDA">
              <w:rPr>
                <w:i/>
                <w:iCs/>
                <w:lang w:eastAsia="en-US"/>
              </w:rPr>
              <w:t>;</w:t>
            </w:r>
          </w:p>
        </w:tc>
      </w:tr>
      <w:tr w:rsidR="00C0761B" w:rsidTr="0003322D">
        <w:trPr>
          <w:trHeight w:val="282"/>
        </w:trPr>
        <w:tc>
          <w:tcPr>
            <w:tcW w:w="10025" w:type="dxa"/>
            <w:tcBorders>
              <w:top w:val="nil"/>
              <w:left w:val="nil"/>
              <w:bottom w:val="nil"/>
              <w:right w:val="nil"/>
            </w:tcBorders>
            <w:shd w:val="clear" w:color="auto" w:fill="auto"/>
            <w:noWrap/>
            <w:vAlign w:val="bottom"/>
          </w:tcPr>
          <w:p w:rsidR="00C0761B" w:rsidRDefault="00C0761B" w:rsidP="00577884">
            <w:pPr>
              <w:rPr>
                <w:lang w:eastAsia="en-US"/>
              </w:rPr>
            </w:pPr>
            <w:r>
              <w:rPr>
                <w:lang w:eastAsia="en-US"/>
              </w:rPr>
              <w:t>2.</w:t>
            </w:r>
            <w:r w:rsidRPr="00284EDA">
              <w:rPr>
                <w:sz w:val="14"/>
                <w:szCs w:val="14"/>
                <w:lang w:eastAsia="en-US"/>
              </w:rPr>
              <w:t xml:space="preserve">     </w:t>
            </w:r>
            <w:proofErr w:type="spellStart"/>
            <w:r w:rsidRPr="00284EDA">
              <w:rPr>
                <w:i/>
                <w:iCs/>
                <w:lang w:eastAsia="en-US"/>
              </w:rPr>
              <w:t>Цените</w:t>
            </w:r>
            <w:proofErr w:type="spellEnd"/>
            <w:r w:rsidRPr="00284EDA">
              <w:rPr>
                <w:i/>
                <w:iCs/>
                <w:lang w:eastAsia="en-US"/>
              </w:rPr>
              <w:t xml:space="preserve">, </w:t>
            </w:r>
            <w:proofErr w:type="spellStart"/>
            <w:r w:rsidRPr="00284EDA">
              <w:rPr>
                <w:i/>
                <w:iCs/>
                <w:lang w:eastAsia="en-US"/>
              </w:rPr>
              <w:t>следва</w:t>
            </w:r>
            <w:proofErr w:type="spellEnd"/>
            <w:r w:rsidRPr="00284EDA">
              <w:rPr>
                <w:i/>
                <w:iCs/>
                <w:lang w:eastAsia="en-US"/>
              </w:rPr>
              <w:t xml:space="preserve"> </w:t>
            </w:r>
            <w:proofErr w:type="spellStart"/>
            <w:r w:rsidRPr="00284EDA">
              <w:rPr>
                <w:i/>
                <w:iCs/>
                <w:lang w:eastAsia="en-US"/>
              </w:rPr>
              <w:t>да</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посочени</w:t>
            </w:r>
            <w:proofErr w:type="spellEnd"/>
            <w:r w:rsidRPr="00284EDA">
              <w:rPr>
                <w:i/>
                <w:iCs/>
                <w:lang w:eastAsia="en-US"/>
              </w:rPr>
              <w:t xml:space="preserve"> с </w:t>
            </w:r>
            <w:proofErr w:type="spellStart"/>
            <w:r w:rsidRPr="00284EDA">
              <w:rPr>
                <w:i/>
                <w:iCs/>
                <w:lang w:eastAsia="en-US"/>
              </w:rPr>
              <w:t>точност</w:t>
            </w:r>
            <w:proofErr w:type="spellEnd"/>
            <w:r w:rsidRPr="00284EDA">
              <w:rPr>
                <w:i/>
                <w:iCs/>
                <w:lang w:eastAsia="en-US"/>
              </w:rPr>
              <w:t xml:space="preserve"> </w:t>
            </w:r>
            <w:proofErr w:type="spellStart"/>
            <w:r w:rsidRPr="00284EDA">
              <w:rPr>
                <w:i/>
                <w:iCs/>
                <w:lang w:eastAsia="en-US"/>
              </w:rPr>
              <w:t>до</w:t>
            </w:r>
            <w:proofErr w:type="spellEnd"/>
            <w:r w:rsidRPr="00284EDA">
              <w:rPr>
                <w:i/>
                <w:iCs/>
                <w:lang w:eastAsia="en-US"/>
              </w:rPr>
              <w:t xml:space="preserve"> </w:t>
            </w:r>
            <w:proofErr w:type="spellStart"/>
            <w:r w:rsidRPr="00284EDA">
              <w:rPr>
                <w:i/>
                <w:iCs/>
                <w:lang w:eastAsia="en-US"/>
              </w:rPr>
              <w:t>два</w:t>
            </w:r>
            <w:proofErr w:type="spellEnd"/>
            <w:r w:rsidRPr="00284EDA">
              <w:rPr>
                <w:i/>
                <w:iCs/>
                <w:lang w:eastAsia="en-US"/>
              </w:rPr>
              <w:t xml:space="preserve"> </w:t>
            </w:r>
            <w:proofErr w:type="spellStart"/>
            <w:r w:rsidRPr="00284EDA">
              <w:rPr>
                <w:i/>
                <w:iCs/>
                <w:lang w:eastAsia="en-US"/>
              </w:rPr>
              <w:t>знака</w:t>
            </w:r>
            <w:proofErr w:type="spellEnd"/>
            <w:r w:rsidRPr="00284EDA">
              <w:rPr>
                <w:i/>
                <w:iCs/>
                <w:lang w:eastAsia="en-US"/>
              </w:rPr>
              <w:t xml:space="preserve">, </w:t>
            </w:r>
            <w:proofErr w:type="spellStart"/>
            <w:r w:rsidRPr="00284EDA">
              <w:rPr>
                <w:i/>
                <w:iCs/>
                <w:lang w:eastAsia="en-US"/>
              </w:rPr>
              <w:t>след</w:t>
            </w:r>
            <w:proofErr w:type="spellEnd"/>
            <w:r w:rsidRPr="00284EDA">
              <w:rPr>
                <w:i/>
                <w:iCs/>
                <w:lang w:eastAsia="en-US"/>
              </w:rPr>
              <w:t xml:space="preserve"> </w:t>
            </w:r>
            <w:proofErr w:type="spellStart"/>
            <w:r w:rsidRPr="00284EDA">
              <w:rPr>
                <w:i/>
                <w:iCs/>
                <w:lang w:eastAsia="en-US"/>
              </w:rPr>
              <w:t>десетичната</w:t>
            </w:r>
            <w:proofErr w:type="spellEnd"/>
            <w:r w:rsidRPr="00284EDA">
              <w:rPr>
                <w:i/>
                <w:iCs/>
                <w:lang w:eastAsia="en-US"/>
              </w:rPr>
              <w:t xml:space="preserve"> </w:t>
            </w:r>
            <w:proofErr w:type="spellStart"/>
            <w:r w:rsidRPr="00284EDA">
              <w:rPr>
                <w:i/>
                <w:iCs/>
                <w:lang w:eastAsia="en-US"/>
              </w:rPr>
              <w:t>запетая</w:t>
            </w:r>
            <w:proofErr w:type="spellEnd"/>
            <w:r w:rsidRPr="00284EDA">
              <w:rPr>
                <w:i/>
                <w:iCs/>
                <w:lang w:eastAsia="en-US"/>
              </w:rPr>
              <w:t>;</w:t>
            </w:r>
          </w:p>
        </w:tc>
      </w:tr>
      <w:tr w:rsidR="00C0761B" w:rsidTr="0003322D">
        <w:trPr>
          <w:trHeight w:val="450"/>
        </w:trPr>
        <w:tc>
          <w:tcPr>
            <w:tcW w:w="10025" w:type="dxa"/>
            <w:tcBorders>
              <w:top w:val="nil"/>
              <w:left w:val="nil"/>
              <w:bottom w:val="nil"/>
              <w:right w:val="nil"/>
            </w:tcBorders>
            <w:shd w:val="clear" w:color="auto" w:fill="auto"/>
            <w:vAlign w:val="bottom"/>
          </w:tcPr>
          <w:p w:rsidR="00C0761B" w:rsidRDefault="00C0761B" w:rsidP="00577884">
            <w:pPr>
              <w:rPr>
                <w:lang w:eastAsia="en-US"/>
              </w:rPr>
            </w:pPr>
            <w:r>
              <w:rPr>
                <w:lang w:eastAsia="en-US"/>
              </w:rPr>
              <w:t xml:space="preserve">3.   </w:t>
            </w:r>
            <w:proofErr w:type="spellStart"/>
            <w:r w:rsidRPr="00284EDA">
              <w:rPr>
                <w:i/>
                <w:iCs/>
                <w:lang w:eastAsia="en-US"/>
              </w:rPr>
              <w:t>Описаните</w:t>
            </w:r>
            <w:proofErr w:type="spellEnd"/>
            <w:r w:rsidRPr="00284EDA">
              <w:rPr>
                <w:i/>
                <w:iCs/>
                <w:lang w:eastAsia="en-US"/>
              </w:rPr>
              <w:t xml:space="preserve"> </w:t>
            </w:r>
            <w:proofErr w:type="spellStart"/>
            <w:r w:rsidRPr="00284EDA">
              <w:rPr>
                <w:i/>
                <w:iCs/>
                <w:lang w:eastAsia="en-US"/>
              </w:rPr>
              <w:t>количества</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нетни</w:t>
            </w:r>
            <w:proofErr w:type="spellEnd"/>
            <w:r w:rsidRPr="00284EDA">
              <w:rPr>
                <w:i/>
                <w:iCs/>
                <w:lang w:eastAsia="en-US"/>
              </w:rPr>
              <w:t xml:space="preserve"> и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предвиждат</w:t>
            </w:r>
            <w:proofErr w:type="spellEnd"/>
            <w:r w:rsidRPr="00284EDA">
              <w:rPr>
                <w:i/>
                <w:iCs/>
                <w:lang w:eastAsia="en-US"/>
              </w:rPr>
              <w:t xml:space="preserve"> </w:t>
            </w:r>
            <w:proofErr w:type="spellStart"/>
            <w:r w:rsidRPr="00284EDA">
              <w:rPr>
                <w:i/>
                <w:iCs/>
                <w:lang w:eastAsia="en-US"/>
              </w:rPr>
              <w:t>технологични</w:t>
            </w:r>
            <w:proofErr w:type="spellEnd"/>
            <w:r w:rsidRPr="00284EDA">
              <w:rPr>
                <w:i/>
                <w:iCs/>
                <w:lang w:eastAsia="en-US"/>
              </w:rPr>
              <w:t xml:space="preserve"> </w:t>
            </w:r>
            <w:proofErr w:type="spellStart"/>
            <w:r w:rsidRPr="00284EDA">
              <w:rPr>
                <w:i/>
                <w:iCs/>
                <w:lang w:eastAsia="en-US"/>
              </w:rPr>
              <w:t>запаси</w:t>
            </w:r>
            <w:proofErr w:type="spellEnd"/>
            <w:r w:rsidRPr="00284EDA">
              <w:rPr>
                <w:i/>
                <w:iCs/>
                <w:lang w:eastAsia="en-US"/>
              </w:rPr>
              <w:t>/</w:t>
            </w:r>
            <w:proofErr w:type="spellStart"/>
            <w:r w:rsidRPr="00284EDA">
              <w:rPr>
                <w:i/>
                <w:iCs/>
                <w:lang w:eastAsia="en-US"/>
              </w:rPr>
              <w:t>фира</w:t>
            </w:r>
            <w:proofErr w:type="spellEnd"/>
            <w:r w:rsidRPr="00284EDA">
              <w:rPr>
                <w:i/>
                <w:iCs/>
                <w:lang w:eastAsia="en-US"/>
              </w:rPr>
              <w:t xml:space="preserve">, </w:t>
            </w:r>
            <w:proofErr w:type="spellStart"/>
            <w:r w:rsidRPr="00284EDA">
              <w:rPr>
                <w:i/>
                <w:iCs/>
                <w:lang w:eastAsia="en-US"/>
              </w:rPr>
              <w:t>както</w:t>
            </w:r>
            <w:proofErr w:type="spellEnd"/>
            <w:r w:rsidRPr="00284EDA">
              <w:rPr>
                <w:i/>
                <w:iCs/>
                <w:lang w:eastAsia="en-US"/>
              </w:rPr>
              <w:t xml:space="preserve"> и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съобразени</w:t>
            </w:r>
            <w:proofErr w:type="spellEnd"/>
            <w:r w:rsidRPr="00284EDA">
              <w:rPr>
                <w:i/>
                <w:iCs/>
                <w:lang w:eastAsia="en-US"/>
              </w:rPr>
              <w:t xml:space="preserve"> с </w:t>
            </w:r>
            <w:proofErr w:type="spellStart"/>
            <w:r w:rsidRPr="00284EDA">
              <w:rPr>
                <w:i/>
                <w:iCs/>
                <w:lang w:eastAsia="en-US"/>
              </w:rPr>
              <w:t>търговските</w:t>
            </w:r>
            <w:proofErr w:type="spellEnd"/>
            <w:r w:rsidRPr="00284EDA">
              <w:rPr>
                <w:i/>
                <w:iCs/>
                <w:lang w:eastAsia="en-US"/>
              </w:rPr>
              <w:t xml:space="preserve"> </w:t>
            </w:r>
            <w:proofErr w:type="spellStart"/>
            <w:r w:rsidRPr="00284EDA">
              <w:rPr>
                <w:i/>
                <w:iCs/>
                <w:lang w:eastAsia="en-US"/>
              </w:rPr>
              <w:t>разфасовки</w:t>
            </w:r>
            <w:proofErr w:type="spellEnd"/>
            <w:r w:rsidRPr="00284EDA">
              <w:rPr>
                <w:i/>
                <w:iCs/>
                <w:lang w:eastAsia="en-US"/>
              </w:rPr>
              <w:t xml:space="preserve"> и </w:t>
            </w:r>
            <w:proofErr w:type="spellStart"/>
            <w:r w:rsidRPr="00284EDA">
              <w:rPr>
                <w:i/>
                <w:iCs/>
                <w:lang w:eastAsia="en-US"/>
              </w:rPr>
              <w:t>пакетаж</w:t>
            </w:r>
            <w:proofErr w:type="spellEnd"/>
            <w:r w:rsidRPr="00284EDA">
              <w:rPr>
                <w:i/>
                <w:iCs/>
                <w:lang w:eastAsia="en-US"/>
              </w:rPr>
              <w:t xml:space="preserve">. </w:t>
            </w:r>
          </w:p>
        </w:tc>
      </w:tr>
      <w:tr w:rsidR="00C0761B" w:rsidTr="0003322D">
        <w:trPr>
          <w:trHeight w:val="773"/>
        </w:trPr>
        <w:tc>
          <w:tcPr>
            <w:tcW w:w="10025" w:type="dxa"/>
            <w:tcBorders>
              <w:top w:val="nil"/>
              <w:left w:val="nil"/>
              <w:bottom w:val="nil"/>
              <w:right w:val="nil"/>
            </w:tcBorders>
            <w:shd w:val="clear" w:color="auto" w:fill="auto"/>
            <w:vAlign w:val="bottom"/>
          </w:tcPr>
          <w:p w:rsidR="00C0761B" w:rsidRDefault="00C0761B" w:rsidP="00577884">
            <w:pPr>
              <w:rPr>
                <w:lang w:eastAsia="en-US"/>
              </w:rPr>
            </w:pPr>
            <w:r>
              <w:rPr>
                <w:lang w:eastAsia="en-US"/>
              </w:rPr>
              <w:t xml:space="preserve">4.   </w:t>
            </w:r>
            <w:proofErr w:type="spellStart"/>
            <w:r w:rsidRPr="00284EDA">
              <w:rPr>
                <w:i/>
                <w:iCs/>
                <w:lang w:eastAsia="en-US"/>
              </w:rPr>
              <w:t>Непредвидените</w:t>
            </w:r>
            <w:proofErr w:type="spellEnd"/>
            <w:r w:rsidRPr="00284EDA">
              <w:rPr>
                <w:i/>
                <w:iCs/>
                <w:lang w:eastAsia="en-US"/>
              </w:rPr>
              <w:t xml:space="preserve"> </w:t>
            </w:r>
            <w:proofErr w:type="spellStart"/>
            <w:r w:rsidRPr="00284EDA">
              <w:rPr>
                <w:i/>
                <w:iCs/>
                <w:lang w:eastAsia="en-US"/>
              </w:rPr>
              <w:t>разходи</w:t>
            </w:r>
            <w:proofErr w:type="spellEnd"/>
            <w:r w:rsidRPr="00284EDA">
              <w:rPr>
                <w:i/>
                <w:iCs/>
                <w:lang w:eastAsia="en-US"/>
              </w:rPr>
              <w:t xml:space="preserve"> </w:t>
            </w:r>
            <w:proofErr w:type="spellStart"/>
            <w:r w:rsidRPr="00284EDA">
              <w:rPr>
                <w:i/>
                <w:iCs/>
                <w:lang w:eastAsia="en-US"/>
              </w:rPr>
              <w:t>могат</w:t>
            </w:r>
            <w:proofErr w:type="spellEnd"/>
            <w:r w:rsidRPr="00284EDA">
              <w:rPr>
                <w:i/>
                <w:iCs/>
                <w:lang w:eastAsia="en-US"/>
              </w:rPr>
              <w:t xml:space="preserve"> </w:t>
            </w:r>
            <w:proofErr w:type="spellStart"/>
            <w:r w:rsidRPr="00284EDA">
              <w:rPr>
                <w:i/>
                <w:iCs/>
                <w:lang w:eastAsia="en-US"/>
              </w:rPr>
              <w:t>да</w:t>
            </w:r>
            <w:proofErr w:type="spellEnd"/>
            <w:r w:rsidRPr="00284EDA">
              <w:rPr>
                <w:i/>
                <w:iCs/>
                <w:lang w:eastAsia="en-US"/>
              </w:rPr>
              <w:t xml:space="preserve"> </w:t>
            </w:r>
            <w:proofErr w:type="spellStart"/>
            <w:r w:rsidRPr="00284EDA">
              <w:rPr>
                <w:i/>
                <w:iCs/>
                <w:lang w:eastAsia="en-US"/>
              </w:rPr>
              <w:t>бъдат</w:t>
            </w:r>
            <w:proofErr w:type="spellEnd"/>
            <w:r w:rsidRPr="00284EDA">
              <w:rPr>
                <w:i/>
                <w:iCs/>
                <w:lang w:eastAsia="en-US"/>
              </w:rPr>
              <w:t xml:space="preserve">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повече</w:t>
            </w:r>
            <w:proofErr w:type="spellEnd"/>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10% </w:t>
            </w:r>
            <w:proofErr w:type="spellStart"/>
            <w:r w:rsidRPr="00284EDA">
              <w:rPr>
                <w:i/>
                <w:iCs/>
                <w:lang w:eastAsia="en-US"/>
              </w:rPr>
              <w:t>от</w:t>
            </w:r>
            <w:proofErr w:type="spellEnd"/>
            <w:r w:rsidRPr="00284EDA">
              <w:rPr>
                <w:i/>
                <w:iCs/>
                <w:lang w:eastAsia="en-US"/>
              </w:rPr>
              <w:t xml:space="preserve"> </w:t>
            </w:r>
            <w:proofErr w:type="spellStart"/>
            <w:r w:rsidRPr="00284EDA">
              <w:rPr>
                <w:i/>
                <w:iCs/>
                <w:lang w:eastAsia="en-US"/>
              </w:rPr>
              <w:t>общата</w:t>
            </w:r>
            <w:proofErr w:type="spellEnd"/>
            <w:r w:rsidRPr="00284EDA">
              <w:rPr>
                <w:i/>
                <w:iCs/>
                <w:lang w:eastAsia="en-US"/>
              </w:rPr>
              <w:t xml:space="preserve"> </w:t>
            </w:r>
            <w:proofErr w:type="spellStart"/>
            <w:r w:rsidRPr="00284EDA">
              <w:rPr>
                <w:i/>
                <w:iCs/>
                <w:lang w:eastAsia="en-US"/>
              </w:rPr>
              <w:t>стойност</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СМР. </w:t>
            </w:r>
            <w:proofErr w:type="spellStart"/>
            <w:r w:rsidRPr="00284EDA">
              <w:rPr>
                <w:i/>
                <w:iCs/>
                <w:lang w:eastAsia="en-US"/>
              </w:rPr>
              <w:t>При</w:t>
            </w:r>
            <w:proofErr w:type="spellEnd"/>
            <w:r w:rsidRPr="00284EDA">
              <w:rPr>
                <w:i/>
                <w:iCs/>
                <w:lang w:eastAsia="en-US"/>
              </w:rPr>
              <w:t xml:space="preserve"> </w:t>
            </w:r>
            <w:proofErr w:type="spellStart"/>
            <w:r w:rsidRPr="00284EDA">
              <w:rPr>
                <w:i/>
                <w:iCs/>
                <w:lang w:eastAsia="en-US"/>
              </w:rPr>
              <w:t>наличие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непредвидени</w:t>
            </w:r>
            <w:proofErr w:type="spellEnd"/>
            <w:r w:rsidRPr="00284EDA">
              <w:rPr>
                <w:i/>
                <w:iCs/>
                <w:lang w:eastAsia="en-US"/>
              </w:rPr>
              <w:t xml:space="preserve"> </w:t>
            </w:r>
            <w:proofErr w:type="spellStart"/>
            <w:r w:rsidRPr="00284EDA">
              <w:rPr>
                <w:i/>
                <w:iCs/>
                <w:lang w:eastAsia="en-US"/>
              </w:rPr>
              <w:t>разходи</w:t>
            </w:r>
            <w:proofErr w:type="spellEnd"/>
            <w:r w:rsidRPr="00284EDA">
              <w:rPr>
                <w:i/>
                <w:iCs/>
                <w:lang w:eastAsia="en-US"/>
              </w:rPr>
              <w:t xml:space="preserve">, </w:t>
            </w:r>
            <w:proofErr w:type="spellStart"/>
            <w:r w:rsidRPr="00284EDA">
              <w:rPr>
                <w:i/>
                <w:iCs/>
                <w:lang w:eastAsia="en-US"/>
              </w:rPr>
              <w:t>същите</w:t>
            </w:r>
            <w:proofErr w:type="spellEnd"/>
            <w:r w:rsidRPr="00284EDA">
              <w:rPr>
                <w:i/>
                <w:iCs/>
                <w:lang w:eastAsia="en-US"/>
              </w:rPr>
              <w:t xml:space="preserve"> </w:t>
            </w:r>
            <w:proofErr w:type="spellStart"/>
            <w:r w:rsidRPr="00284EDA">
              <w:rPr>
                <w:i/>
                <w:iCs/>
                <w:lang w:eastAsia="en-US"/>
              </w:rPr>
              <w:t>се</w:t>
            </w:r>
            <w:proofErr w:type="spellEnd"/>
            <w:r w:rsidRPr="00284EDA">
              <w:rPr>
                <w:i/>
                <w:iCs/>
                <w:lang w:eastAsia="en-US"/>
              </w:rPr>
              <w:t xml:space="preserve"> </w:t>
            </w:r>
            <w:proofErr w:type="spellStart"/>
            <w:r w:rsidRPr="00284EDA">
              <w:rPr>
                <w:i/>
                <w:iCs/>
                <w:lang w:eastAsia="en-US"/>
              </w:rPr>
              <w:t>доказват</w:t>
            </w:r>
            <w:proofErr w:type="spellEnd"/>
            <w:r w:rsidRPr="00284EDA">
              <w:rPr>
                <w:i/>
                <w:iCs/>
                <w:lang w:eastAsia="en-US"/>
              </w:rPr>
              <w:t xml:space="preserve"> </w:t>
            </w:r>
            <w:proofErr w:type="spellStart"/>
            <w:r w:rsidRPr="00284EDA">
              <w:rPr>
                <w:i/>
                <w:iCs/>
                <w:lang w:eastAsia="en-US"/>
              </w:rPr>
              <w:t>по</w:t>
            </w:r>
            <w:proofErr w:type="spellEnd"/>
            <w:r w:rsidRPr="00284EDA">
              <w:rPr>
                <w:i/>
                <w:iCs/>
                <w:lang w:eastAsia="en-US"/>
              </w:rPr>
              <w:t xml:space="preserve"> </w:t>
            </w:r>
            <w:proofErr w:type="spellStart"/>
            <w:r w:rsidRPr="00284EDA">
              <w:rPr>
                <w:i/>
                <w:iCs/>
                <w:lang w:eastAsia="en-US"/>
              </w:rPr>
              <w:t>време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строителството</w:t>
            </w:r>
            <w:proofErr w:type="spellEnd"/>
            <w:r w:rsidRPr="00284EDA">
              <w:rPr>
                <w:i/>
                <w:iCs/>
                <w:lang w:eastAsia="en-US"/>
              </w:rPr>
              <w:t xml:space="preserve">, </w:t>
            </w:r>
            <w:proofErr w:type="spellStart"/>
            <w:r w:rsidRPr="00284EDA">
              <w:rPr>
                <w:i/>
                <w:iCs/>
                <w:lang w:eastAsia="en-US"/>
              </w:rPr>
              <w:t>съгласно</w:t>
            </w:r>
            <w:proofErr w:type="spellEnd"/>
            <w:r w:rsidRPr="00284EDA">
              <w:rPr>
                <w:i/>
                <w:iCs/>
                <w:lang w:eastAsia="en-US"/>
              </w:rPr>
              <w:t xml:space="preserve"> </w:t>
            </w:r>
            <w:proofErr w:type="spellStart"/>
            <w:r w:rsidRPr="00284EDA">
              <w:rPr>
                <w:i/>
                <w:iCs/>
                <w:lang w:eastAsia="en-US"/>
              </w:rPr>
              <w:t>условията</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договара</w:t>
            </w:r>
            <w:proofErr w:type="spellEnd"/>
            <w:r w:rsidRPr="00284EDA">
              <w:rPr>
                <w:i/>
                <w:iCs/>
                <w:lang w:eastAsia="en-US"/>
              </w:rPr>
              <w:t xml:space="preserve"> </w:t>
            </w:r>
            <w:proofErr w:type="spellStart"/>
            <w:r w:rsidRPr="00284EDA">
              <w:rPr>
                <w:i/>
                <w:iCs/>
                <w:lang w:eastAsia="en-US"/>
              </w:rPr>
              <w:t>за</w:t>
            </w:r>
            <w:proofErr w:type="spellEnd"/>
            <w:r w:rsidRPr="00284EDA">
              <w:rPr>
                <w:i/>
                <w:iCs/>
                <w:lang w:eastAsia="en-US"/>
              </w:rPr>
              <w:t xml:space="preserve"> </w:t>
            </w:r>
            <w:proofErr w:type="spellStart"/>
            <w:r w:rsidRPr="00284EDA">
              <w:rPr>
                <w:i/>
                <w:iCs/>
                <w:lang w:eastAsia="en-US"/>
              </w:rPr>
              <w:t>ремонт</w:t>
            </w:r>
            <w:proofErr w:type="spellEnd"/>
            <w:r w:rsidRPr="00284EDA">
              <w:rPr>
                <w:i/>
                <w:iCs/>
                <w:lang w:eastAsia="en-US"/>
              </w:rPr>
              <w:t>.</w:t>
            </w:r>
          </w:p>
        </w:tc>
      </w:tr>
    </w:tbl>
    <w:p w:rsidR="00C0761B" w:rsidRPr="00442FEB" w:rsidRDefault="00C0761B" w:rsidP="00C0761B">
      <w:pPr>
        <w:pStyle w:val="Header"/>
        <w:widowControl/>
        <w:tabs>
          <w:tab w:val="left" w:pos="708"/>
        </w:tabs>
        <w:ind w:right="-2"/>
        <w:rPr>
          <w:sz w:val="24"/>
          <w:szCs w:val="24"/>
          <w:lang w:val="en-US"/>
        </w:rPr>
      </w:pPr>
    </w:p>
    <w:sectPr w:rsidR="00C0761B" w:rsidRPr="00442FEB" w:rsidSect="005B0613">
      <w:pgSz w:w="11906" w:h="16838"/>
      <w:pgMar w:top="709" w:right="849"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D5F" w:rsidRDefault="00852D5F">
      <w:r>
        <w:separator/>
      </w:r>
    </w:p>
  </w:endnote>
  <w:endnote w:type="continuationSeparator" w:id="0">
    <w:p w:rsidR="00852D5F" w:rsidRDefault="00852D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neve">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D5F" w:rsidRDefault="00852D5F">
      <w:r>
        <w:separator/>
      </w:r>
    </w:p>
  </w:footnote>
  <w:footnote w:type="continuationSeparator" w:id="0">
    <w:p w:rsidR="00852D5F" w:rsidRDefault="00852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0"/>
      <w:numFmt w:val="decimal"/>
      <w:lvlText w:val="%1."/>
      <w:lvlJc w:val="left"/>
      <w:pPr>
        <w:tabs>
          <w:tab w:val="num" w:pos="1140"/>
        </w:tabs>
        <w:ind w:left="1140" w:hanging="360"/>
      </w:p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5">
    <w:nsid w:val="00000006"/>
    <w:multiLevelType w:val="singleLevel"/>
    <w:tmpl w:val="00000006"/>
    <w:name w:val="WW8Num6"/>
    <w:lvl w:ilvl="0">
      <w:start w:val="2"/>
      <w:numFmt w:val="decimal"/>
      <w:lvlText w:val="%1."/>
      <w:lvlJc w:val="left"/>
      <w:pPr>
        <w:tabs>
          <w:tab w:val="num" w:pos="1080"/>
        </w:tabs>
        <w:ind w:left="1080" w:hanging="360"/>
      </w:pPr>
    </w:lvl>
  </w:abstractNum>
  <w:abstractNum w:abstractNumId="6">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start w:val="1"/>
      <w:numFmt w:val="decimal"/>
      <w:lvlText w:val="%1."/>
      <w:lvlJc w:val="left"/>
      <w:pPr>
        <w:tabs>
          <w:tab w:val="num" w:pos="1209"/>
        </w:tabs>
        <w:ind w:left="1209" w:hanging="360"/>
      </w:pPr>
      <w:rPr>
        <w:rFonts w:ascii="Times New Roman" w:eastAsia="Times New Roman" w:hAnsi="Times New Roman" w:cs="Times New Roman"/>
        <w:b w:val="0"/>
      </w:rPr>
    </w:lvl>
  </w:abstractNum>
  <w:abstractNum w:abstractNumId="9">
    <w:nsid w:val="0000000A"/>
    <w:multiLevelType w:val="singleLevel"/>
    <w:tmpl w:val="0000000A"/>
    <w:name w:val="WW8Num11"/>
    <w:lvl w:ilvl="0">
      <w:start w:val="1"/>
      <w:numFmt w:val="bullet"/>
      <w:lvlText w:val=""/>
      <w:lvlJc w:val="left"/>
      <w:pPr>
        <w:tabs>
          <w:tab w:val="num" w:pos="502"/>
        </w:tabs>
        <w:ind w:left="502" w:hanging="360"/>
      </w:pPr>
      <w:rPr>
        <w:rFonts w:ascii="Symbol" w:hAnsi="Symbol"/>
      </w:rPr>
    </w:lvl>
  </w:abstractNum>
  <w:abstractNum w:abstractNumId="10">
    <w:nsid w:val="08415945"/>
    <w:multiLevelType w:val="hybridMultilevel"/>
    <w:tmpl w:val="FC502BA2"/>
    <w:lvl w:ilvl="0" w:tplc="A2982C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94F67"/>
    <w:multiLevelType w:val="hybridMultilevel"/>
    <w:tmpl w:val="09402FC2"/>
    <w:lvl w:ilvl="0" w:tplc="A790CC42">
      <w:start w:val="1"/>
      <w:numFmt w:val="decimal"/>
      <w:lvlText w:val="%1."/>
      <w:lvlJc w:val="left"/>
      <w:pPr>
        <w:ind w:left="72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61181BBE"/>
    <w:multiLevelType w:val="hybridMultilevel"/>
    <w:tmpl w:val="2EBE89E8"/>
    <w:lvl w:ilvl="0" w:tplc="417A7B72">
      <w:start w:val="1"/>
      <w:numFmt w:val="decimal"/>
      <w:lvlText w:val="%1."/>
      <w:lvlJc w:val="left"/>
      <w:pPr>
        <w:tabs>
          <w:tab w:val="num" w:pos="1725"/>
        </w:tabs>
        <w:ind w:left="1725" w:hanging="1005"/>
      </w:pPr>
      <w:rPr>
        <w:rFonts w:hint="default"/>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A0469"/>
    <w:rsid w:val="00000B86"/>
    <w:rsid w:val="000028A4"/>
    <w:rsid w:val="00006E3E"/>
    <w:rsid w:val="00021936"/>
    <w:rsid w:val="000224F6"/>
    <w:rsid w:val="00023910"/>
    <w:rsid w:val="00026E41"/>
    <w:rsid w:val="0003322D"/>
    <w:rsid w:val="0004110F"/>
    <w:rsid w:val="00050A71"/>
    <w:rsid w:val="00057605"/>
    <w:rsid w:val="00061BB4"/>
    <w:rsid w:val="00061F49"/>
    <w:rsid w:val="0006242B"/>
    <w:rsid w:val="00070E45"/>
    <w:rsid w:val="0008273B"/>
    <w:rsid w:val="00087BA7"/>
    <w:rsid w:val="000A6828"/>
    <w:rsid w:val="000A7AE3"/>
    <w:rsid w:val="000B3B63"/>
    <w:rsid w:val="000B7792"/>
    <w:rsid w:val="000B7860"/>
    <w:rsid w:val="000C20BC"/>
    <w:rsid w:val="000D0938"/>
    <w:rsid w:val="000D2E48"/>
    <w:rsid w:val="000D705B"/>
    <w:rsid w:val="000D7944"/>
    <w:rsid w:val="000E1916"/>
    <w:rsid w:val="000E476D"/>
    <w:rsid w:val="00103243"/>
    <w:rsid w:val="00104E76"/>
    <w:rsid w:val="00117975"/>
    <w:rsid w:val="00120BBA"/>
    <w:rsid w:val="001309BD"/>
    <w:rsid w:val="00136D22"/>
    <w:rsid w:val="00155851"/>
    <w:rsid w:val="0016608B"/>
    <w:rsid w:val="00166C4E"/>
    <w:rsid w:val="001734D4"/>
    <w:rsid w:val="001745A9"/>
    <w:rsid w:val="00174885"/>
    <w:rsid w:val="00186ECF"/>
    <w:rsid w:val="00197BFF"/>
    <w:rsid w:val="001A1A90"/>
    <w:rsid w:val="001A721F"/>
    <w:rsid w:val="001A7BA7"/>
    <w:rsid w:val="001B5679"/>
    <w:rsid w:val="001B6D42"/>
    <w:rsid w:val="001C6862"/>
    <w:rsid w:val="001D528C"/>
    <w:rsid w:val="001D5EAA"/>
    <w:rsid w:val="001E04A4"/>
    <w:rsid w:val="001E5589"/>
    <w:rsid w:val="001F3103"/>
    <w:rsid w:val="001F4890"/>
    <w:rsid w:val="002005CA"/>
    <w:rsid w:val="00201607"/>
    <w:rsid w:val="002028DC"/>
    <w:rsid w:val="002103FF"/>
    <w:rsid w:val="002109C7"/>
    <w:rsid w:val="00210B78"/>
    <w:rsid w:val="00215F2A"/>
    <w:rsid w:val="0023192E"/>
    <w:rsid w:val="00247F8C"/>
    <w:rsid w:val="00252B90"/>
    <w:rsid w:val="002553BF"/>
    <w:rsid w:val="00263DCF"/>
    <w:rsid w:val="002712D4"/>
    <w:rsid w:val="00274738"/>
    <w:rsid w:val="002907E8"/>
    <w:rsid w:val="0029683B"/>
    <w:rsid w:val="00297A5C"/>
    <w:rsid w:val="002A344F"/>
    <w:rsid w:val="002D00D0"/>
    <w:rsid w:val="002D1134"/>
    <w:rsid w:val="002D5546"/>
    <w:rsid w:val="002E0342"/>
    <w:rsid w:val="002E4120"/>
    <w:rsid w:val="002E7351"/>
    <w:rsid w:val="002F357B"/>
    <w:rsid w:val="003028FB"/>
    <w:rsid w:val="00313C9E"/>
    <w:rsid w:val="00321524"/>
    <w:rsid w:val="00323540"/>
    <w:rsid w:val="003251BD"/>
    <w:rsid w:val="00333EDC"/>
    <w:rsid w:val="00336718"/>
    <w:rsid w:val="00336895"/>
    <w:rsid w:val="00346923"/>
    <w:rsid w:val="00350846"/>
    <w:rsid w:val="00353B73"/>
    <w:rsid w:val="00360CDE"/>
    <w:rsid w:val="003819F9"/>
    <w:rsid w:val="00383848"/>
    <w:rsid w:val="0038774B"/>
    <w:rsid w:val="0039677E"/>
    <w:rsid w:val="003969CF"/>
    <w:rsid w:val="003A1F28"/>
    <w:rsid w:val="003A25C8"/>
    <w:rsid w:val="003A55EC"/>
    <w:rsid w:val="003B1D38"/>
    <w:rsid w:val="003B6075"/>
    <w:rsid w:val="003B66A6"/>
    <w:rsid w:val="003B7055"/>
    <w:rsid w:val="003C1261"/>
    <w:rsid w:val="003C1F89"/>
    <w:rsid w:val="003D4496"/>
    <w:rsid w:val="003D76F5"/>
    <w:rsid w:val="003E3A5C"/>
    <w:rsid w:val="003E7C6A"/>
    <w:rsid w:val="004029F1"/>
    <w:rsid w:val="00432AEB"/>
    <w:rsid w:val="00442FEB"/>
    <w:rsid w:val="00445C57"/>
    <w:rsid w:val="00456B90"/>
    <w:rsid w:val="00465497"/>
    <w:rsid w:val="0048129A"/>
    <w:rsid w:val="00487685"/>
    <w:rsid w:val="004924C2"/>
    <w:rsid w:val="004A44FC"/>
    <w:rsid w:val="004A664C"/>
    <w:rsid w:val="004B10FB"/>
    <w:rsid w:val="004B5452"/>
    <w:rsid w:val="004B67CD"/>
    <w:rsid w:val="004C6CD2"/>
    <w:rsid w:val="004D4AEE"/>
    <w:rsid w:val="004D7561"/>
    <w:rsid w:val="004E19D0"/>
    <w:rsid w:val="004E1C35"/>
    <w:rsid w:val="004E381A"/>
    <w:rsid w:val="004E4601"/>
    <w:rsid w:val="004E7738"/>
    <w:rsid w:val="004F5779"/>
    <w:rsid w:val="004F5C7D"/>
    <w:rsid w:val="00500734"/>
    <w:rsid w:val="00514CFB"/>
    <w:rsid w:val="005247BF"/>
    <w:rsid w:val="0053323A"/>
    <w:rsid w:val="005449B8"/>
    <w:rsid w:val="00544EDD"/>
    <w:rsid w:val="00550609"/>
    <w:rsid w:val="00550942"/>
    <w:rsid w:val="00557076"/>
    <w:rsid w:val="00562BCF"/>
    <w:rsid w:val="00577884"/>
    <w:rsid w:val="005816D6"/>
    <w:rsid w:val="00582022"/>
    <w:rsid w:val="00587DE2"/>
    <w:rsid w:val="00591023"/>
    <w:rsid w:val="005A3BEB"/>
    <w:rsid w:val="005A4C44"/>
    <w:rsid w:val="005B0613"/>
    <w:rsid w:val="005B6316"/>
    <w:rsid w:val="005D0CC8"/>
    <w:rsid w:val="005D162B"/>
    <w:rsid w:val="005D6F4B"/>
    <w:rsid w:val="005E21C3"/>
    <w:rsid w:val="005E5C3E"/>
    <w:rsid w:val="005F1F5C"/>
    <w:rsid w:val="005F53A0"/>
    <w:rsid w:val="005F7E6A"/>
    <w:rsid w:val="00602536"/>
    <w:rsid w:val="0061172A"/>
    <w:rsid w:val="00630E1B"/>
    <w:rsid w:val="00631847"/>
    <w:rsid w:val="0063613D"/>
    <w:rsid w:val="006421AE"/>
    <w:rsid w:val="0065267C"/>
    <w:rsid w:val="006558A5"/>
    <w:rsid w:val="00661C72"/>
    <w:rsid w:val="0068145A"/>
    <w:rsid w:val="00693FB5"/>
    <w:rsid w:val="006964AC"/>
    <w:rsid w:val="006A1F00"/>
    <w:rsid w:val="006A3A22"/>
    <w:rsid w:val="006B0CAC"/>
    <w:rsid w:val="006B0D90"/>
    <w:rsid w:val="006B7B8D"/>
    <w:rsid w:val="006C2C21"/>
    <w:rsid w:val="006D3B51"/>
    <w:rsid w:val="006D4704"/>
    <w:rsid w:val="006D54D2"/>
    <w:rsid w:val="006E754B"/>
    <w:rsid w:val="006F0CC2"/>
    <w:rsid w:val="006F4E71"/>
    <w:rsid w:val="006F5959"/>
    <w:rsid w:val="00714572"/>
    <w:rsid w:val="00723D3F"/>
    <w:rsid w:val="00733FCB"/>
    <w:rsid w:val="0074179F"/>
    <w:rsid w:val="007425D9"/>
    <w:rsid w:val="0074751C"/>
    <w:rsid w:val="00752458"/>
    <w:rsid w:val="00752582"/>
    <w:rsid w:val="00754850"/>
    <w:rsid w:val="00763AAA"/>
    <w:rsid w:val="00765C2D"/>
    <w:rsid w:val="00766AF3"/>
    <w:rsid w:val="007673AA"/>
    <w:rsid w:val="00772E93"/>
    <w:rsid w:val="00775288"/>
    <w:rsid w:val="00776BAC"/>
    <w:rsid w:val="00780ABF"/>
    <w:rsid w:val="007828B6"/>
    <w:rsid w:val="007926B9"/>
    <w:rsid w:val="00792BC5"/>
    <w:rsid w:val="00794240"/>
    <w:rsid w:val="007B5973"/>
    <w:rsid w:val="007C1A55"/>
    <w:rsid w:val="007C4441"/>
    <w:rsid w:val="007E0DB3"/>
    <w:rsid w:val="007E2B53"/>
    <w:rsid w:val="007E5DC9"/>
    <w:rsid w:val="007F030F"/>
    <w:rsid w:val="007F0ED2"/>
    <w:rsid w:val="007F2B12"/>
    <w:rsid w:val="0081191B"/>
    <w:rsid w:val="00815326"/>
    <w:rsid w:val="0081639B"/>
    <w:rsid w:val="008204E9"/>
    <w:rsid w:val="00820A5C"/>
    <w:rsid w:val="00825521"/>
    <w:rsid w:val="008307DD"/>
    <w:rsid w:val="00832609"/>
    <w:rsid w:val="008339B8"/>
    <w:rsid w:val="008355C5"/>
    <w:rsid w:val="008358E1"/>
    <w:rsid w:val="008415F6"/>
    <w:rsid w:val="00852D5F"/>
    <w:rsid w:val="00862330"/>
    <w:rsid w:val="00870B6D"/>
    <w:rsid w:val="008841DA"/>
    <w:rsid w:val="0089769E"/>
    <w:rsid w:val="008A0469"/>
    <w:rsid w:val="008A1180"/>
    <w:rsid w:val="008B6063"/>
    <w:rsid w:val="008C335C"/>
    <w:rsid w:val="008D2535"/>
    <w:rsid w:val="008E3C66"/>
    <w:rsid w:val="008E5046"/>
    <w:rsid w:val="008F3620"/>
    <w:rsid w:val="009065AA"/>
    <w:rsid w:val="00910AFD"/>
    <w:rsid w:val="0091261A"/>
    <w:rsid w:val="009151A7"/>
    <w:rsid w:val="0092641D"/>
    <w:rsid w:val="009274F2"/>
    <w:rsid w:val="00937F06"/>
    <w:rsid w:val="00945D3A"/>
    <w:rsid w:val="00950B68"/>
    <w:rsid w:val="00964425"/>
    <w:rsid w:val="00965E51"/>
    <w:rsid w:val="009749EA"/>
    <w:rsid w:val="009840DC"/>
    <w:rsid w:val="00991BFC"/>
    <w:rsid w:val="009A2685"/>
    <w:rsid w:val="009A76B6"/>
    <w:rsid w:val="009B42B0"/>
    <w:rsid w:val="009C335A"/>
    <w:rsid w:val="009C4B30"/>
    <w:rsid w:val="009E0656"/>
    <w:rsid w:val="009E260F"/>
    <w:rsid w:val="009E4923"/>
    <w:rsid w:val="009F5FF3"/>
    <w:rsid w:val="00A145FF"/>
    <w:rsid w:val="00A1540F"/>
    <w:rsid w:val="00A154AB"/>
    <w:rsid w:val="00A20540"/>
    <w:rsid w:val="00A23235"/>
    <w:rsid w:val="00A45515"/>
    <w:rsid w:val="00A51359"/>
    <w:rsid w:val="00A62696"/>
    <w:rsid w:val="00A6605E"/>
    <w:rsid w:val="00A66983"/>
    <w:rsid w:val="00A670E2"/>
    <w:rsid w:val="00A6735D"/>
    <w:rsid w:val="00A67AA5"/>
    <w:rsid w:val="00A71A2D"/>
    <w:rsid w:val="00A72568"/>
    <w:rsid w:val="00A756D7"/>
    <w:rsid w:val="00A75B7A"/>
    <w:rsid w:val="00A816AE"/>
    <w:rsid w:val="00A81ED7"/>
    <w:rsid w:val="00A84F25"/>
    <w:rsid w:val="00A874B6"/>
    <w:rsid w:val="00A958D5"/>
    <w:rsid w:val="00AA5B4F"/>
    <w:rsid w:val="00AA7406"/>
    <w:rsid w:val="00AB4EFD"/>
    <w:rsid w:val="00AC37C5"/>
    <w:rsid w:val="00AC4888"/>
    <w:rsid w:val="00AD05B0"/>
    <w:rsid w:val="00AD2198"/>
    <w:rsid w:val="00AD3214"/>
    <w:rsid w:val="00AD35D3"/>
    <w:rsid w:val="00AD431C"/>
    <w:rsid w:val="00AF3D6E"/>
    <w:rsid w:val="00B0153E"/>
    <w:rsid w:val="00B025DC"/>
    <w:rsid w:val="00B050A1"/>
    <w:rsid w:val="00B12DBA"/>
    <w:rsid w:val="00B25AFE"/>
    <w:rsid w:val="00B27456"/>
    <w:rsid w:val="00B31F71"/>
    <w:rsid w:val="00B43196"/>
    <w:rsid w:val="00B462FE"/>
    <w:rsid w:val="00B55326"/>
    <w:rsid w:val="00B67923"/>
    <w:rsid w:val="00B81501"/>
    <w:rsid w:val="00B85D26"/>
    <w:rsid w:val="00BA6F94"/>
    <w:rsid w:val="00BA721A"/>
    <w:rsid w:val="00BB1DE4"/>
    <w:rsid w:val="00BB7FE5"/>
    <w:rsid w:val="00BC2CB5"/>
    <w:rsid w:val="00BC722F"/>
    <w:rsid w:val="00BD3E37"/>
    <w:rsid w:val="00BD645B"/>
    <w:rsid w:val="00BE0C89"/>
    <w:rsid w:val="00BE61AE"/>
    <w:rsid w:val="00BE6824"/>
    <w:rsid w:val="00BE6951"/>
    <w:rsid w:val="00BF55A6"/>
    <w:rsid w:val="00C0761B"/>
    <w:rsid w:val="00C159D6"/>
    <w:rsid w:val="00C17BD8"/>
    <w:rsid w:val="00C27164"/>
    <w:rsid w:val="00C30CBC"/>
    <w:rsid w:val="00C4002D"/>
    <w:rsid w:val="00C42043"/>
    <w:rsid w:val="00C422F5"/>
    <w:rsid w:val="00C45BEC"/>
    <w:rsid w:val="00C47369"/>
    <w:rsid w:val="00C501FD"/>
    <w:rsid w:val="00C80419"/>
    <w:rsid w:val="00C8292D"/>
    <w:rsid w:val="00C82C48"/>
    <w:rsid w:val="00C92778"/>
    <w:rsid w:val="00C94AE0"/>
    <w:rsid w:val="00C97CA8"/>
    <w:rsid w:val="00CA3440"/>
    <w:rsid w:val="00CA4AE2"/>
    <w:rsid w:val="00CC42E4"/>
    <w:rsid w:val="00CE1FB9"/>
    <w:rsid w:val="00CF04D7"/>
    <w:rsid w:val="00CF25C6"/>
    <w:rsid w:val="00D04E2C"/>
    <w:rsid w:val="00D050FD"/>
    <w:rsid w:val="00D15943"/>
    <w:rsid w:val="00D26A07"/>
    <w:rsid w:val="00D27661"/>
    <w:rsid w:val="00D30C69"/>
    <w:rsid w:val="00D316DE"/>
    <w:rsid w:val="00D31989"/>
    <w:rsid w:val="00D33CB8"/>
    <w:rsid w:val="00D3622C"/>
    <w:rsid w:val="00D40590"/>
    <w:rsid w:val="00D50140"/>
    <w:rsid w:val="00D56567"/>
    <w:rsid w:val="00D70589"/>
    <w:rsid w:val="00D709F9"/>
    <w:rsid w:val="00D70FB7"/>
    <w:rsid w:val="00D761FA"/>
    <w:rsid w:val="00D86369"/>
    <w:rsid w:val="00DA6E0A"/>
    <w:rsid w:val="00DB13B2"/>
    <w:rsid w:val="00DC5B8C"/>
    <w:rsid w:val="00DC73AF"/>
    <w:rsid w:val="00DE1B94"/>
    <w:rsid w:val="00DE7EF1"/>
    <w:rsid w:val="00DF71E5"/>
    <w:rsid w:val="00E108D3"/>
    <w:rsid w:val="00E17267"/>
    <w:rsid w:val="00E42241"/>
    <w:rsid w:val="00E51B5B"/>
    <w:rsid w:val="00E53A13"/>
    <w:rsid w:val="00E60EAF"/>
    <w:rsid w:val="00E70935"/>
    <w:rsid w:val="00E7110D"/>
    <w:rsid w:val="00E719D1"/>
    <w:rsid w:val="00E73A66"/>
    <w:rsid w:val="00E918A4"/>
    <w:rsid w:val="00E92F39"/>
    <w:rsid w:val="00E9603F"/>
    <w:rsid w:val="00E9797E"/>
    <w:rsid w:val="00EA2C0C"/>
    <w:rsid w:val="00EB0433"/>
    <w:rsid w:val="00EB106E"/>
    <w:rsid w:val="00EB42F1"/>
    <w:rsid w:val="00EB4D1E"/>
    <w:rsid w:val="00EC0BB5"/>
    <w:rsid w:val="00EC2322"/>
    <w:rsid w:val="00EC2D67"/>
    <w:rsid w:val="00EC6086"/>
    <w:rsid w:val="00EF5DE1"/>
    <w:rsid w:val="00F05792"/>
    <w:rsid w:val="00F12DF5"/>
    <w:rsid w:val="00F14350"/>
    <w:rsid w:val="00F220FA"/>
    <w:rsid w:val="00F31535"/>
    <w:rsid w:val="00F36A3F"/>
    <w:rsid w:val="00F61E06"/>
    <w:rsid w:val="00F6347B"/>
    <w:rsid w:val="00F80593"/>
    <w:rsid w:val="00F80FA0"/>
    <w:rsid w:val="00F82BEC"/>
    <w:rsid w:val="00F85975"/>
    <w:rsid w:val="00FA2C2C"/>
    <w:rsid w:val="00FA5F9D"/>
    <w:rsid w:val="00FB0666"/>
    <w:rsid w:val="00FB26DE"/>
    <w:rsid w:val="00FB5178"/>
    <w:rsid w:val="00FC7EBB"/>
    <w:rsid w:val="00FE2CAD"/>
    <w:rsid w:val="00FE4619"/>
    <w:rsid w:val="00FE4D4A"/>
    <w:rsid w:val="00FF714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numPr>
        <w:numId w:val="1"/>
      </w:numPr>
      <w:jc w:val="center"/>
      <w:outlineLvl w:val="0"/>
    </w:pPr>
    <w:rPr>
      <w:b/>
      <w:sz w:val="24"/>
      <w:lang w:val="bg-BG"/>
    </w:rPr>
  </w:style>
  <w:style w:type="paragraph" w:styleId="Heading2">
    <w:name w:val="heading 2"/>
    <w:basedOn w:val="Normal"/>
    <w:next w:val="Normal"/>
    <w:qFormat/>
    <w:pPr>
      <w:keepNext/>
      <w:numPr>
        <w:ilvl w:val="1"/>
        <w:numId w:val="1"/>
      </w:numPr>
      <w:jc w:val="right"/>
      <w:outlineLvl w:val="1"/>
    </w:pPr>
    <w:rPr>
      <w:b/>
      <w:sz w:val="28"/>
      <w:u w:val="single"/>
      <w:lang w:val="bg-BG"/>
    </w:rPr>
  </w:style>
  <w:style w:type="paragraph" w:styleId="Heading3">
    <w:name w:val="heading 3"/>
    <w:basedOn w:val="Normal"/>
    <w:next w:val="Normal"/>
    <w:qFormat/>
    <w:pPr>
      <w:keepNext/>
      <w:numPr>
        <w:ilvl w:val="2"/>
        <w:numId w:val="1"/>
      </w:numPr>
      <w:jc w:val="center"/>
      <w:outlineLvl w:val="2"/>
    </w:pPr>
    <w:rPr>
      <w:b/>
      <w:sz w:val="28"/>
      <w:lang w:val="bg-BG"/>
    </w:rPr>
  </w:style>
  <w:style w:type="paragraph" w:styleId="Heading4">
    <w:name w:val="heading 4"/>
    <w:basedOn w:val="Normal"/>
    <w:next w:val="Normal"/>
    <w:qFormat/>
    <w:pPr>
      <w:keepNext/>
      <w:numPr>
        <w:ilvl w:val="3"/>
        <w:numId w:val="1"/>
      </w:numPr>
      <w:jc w:val="center"/>
      <w:outlineLvl w:val="3"/>
    </w:pPr>
    <w:rPr>
      <w:b/>
      <w:sz w:val="24"/>
      <w:lang w:val="bg-BG"/>
    </w:rPr>
  </w:style>
  <w:style w:type="paragraph" w:styleId="Heading5">
    <w:name w:val="heading 5"/>
    <w:basedOn w:val="Normal"/>
    <w:next w:val="Normal"/>
    <w:qFormat/>
    <w:pPr>
      <w:keepNext/>
      <w:numPr>
        <w:ilvl w:val="4"/>
        <w:numId w:val="1"/>
      </w:numPr>
      <w:jc w:val="center"/>
      <w:outlineLvl w:val="4"/>
    </w:pPr>
    <w:rPr>
      <w:sz w:val="28"/>
      <w:lang w:val="bg-BG"/>
    </w:rPr>
  </w:style>
  <w:style w:type="paragraph" w:styleId="Heading6">
    <w:name w:val="heading 6"/>
    <w:basedOn w:val="Normal"/>
    <w:next w:val="Normal"/>
    <w:qFormat/>
    <w:pPr>
      <w:keepNext/>
      <w:numPr>
        <w:ilvl w:val="5"/>
        <w:numId w:val="1"/>
      </w:numPr>
      <w:jc w:val="center"/>
      <w:outlineLvl w:val="5"/>
    </w:pPr>
    <w:rPr>
      <w:rFonts w:ascii="Arial" w:hAnsi="Arial"/>
      <w:b/>
      <w:color w:val="000000"/>
      <w:lang w:val="bg-BG"/>
    </w:rPr>
  </w:style>
  <w:style w:type="paragraph" w:styleId="Heading7">
    <w:name w:val="heading 7"/>
    <w:basedOn w:val="Normal"/>
    <w:next w:val="Normal"/>
    <w:qFormat/>
    <w:pPr>
      <w:keepNext/>
      <w:numPr>
        <w:ilvl w:val="6"/>
        <w:numId w:val="1"/>
      </w:numPr>
      <w:jc w:val="center"/>
      <w:outlineLvl w:val="6"/>
    </w:pPr>
    <w:rPr>
      <w:b/>
      <w:sz w:val="32"/>
    </w:rPr>
  </w:style>
  <w:style w:type="paragraph" w:styleId="Heading8">
    <w:name w:val="heading 8"/>
    <w:basedOn w:val="Normal"/>
    <w:next w:val="Normal"/>
    <w:qFormat/>
    <w:pPr>
      <w:keepNext/>
      <w:numPr>
        <w:ilvl w:val="7"/>
        <w:numId w:val="1"/>
      </w:numPr>
      <w:jc w:val="both"/>
      <w:outlineLvl w:val="7"/>
    </w:pPr>
    <w:rPr>
      <w:b/>
      <w:sz w:val="24"/>
      <w:lang w:val="bg-BG"/>
    </w:rPr>
  </w:style>
  <w:style w:type="paragraph" w:styleId="Heading9">
    <w:name w:val="heading 9"/>
    <w:basedOn w:val="Normal"/>
    <w:next w:val="Normal"/>
    <w:qFormat/>
    <w:pPr>
      <w:keepNext/>
      <w:numPr>
        <w:ilvl w:val="8"/>
        <w:numId w:val="1"/>
      </w:numPr>
      <w:jc w:val="center"/>
      <w:outlineLvl w:val="8"/>
    </w:pPr>
    <w:rPr>
      <w:b/>
      <w:sz w:val="24"/>
      <w:lang w:val="bg-BG"/>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eastAsia="Times New Roman" w:hAnsi="Times New Roman" w:cs="Times New Roman"/>
      <w:b w:val="0"/>
    </w:rPr>
  </w:style>
  <w:style w:type="character" w:customStyle="1" w:styleId="WW8Num10z0">
    <w:name w:val="WW8Num10z0"/>
    <w:rPr>
      <w:b/>
    </w:rPr>
  </w:style>
  <w:style w:type="character" w:customStyle="1" w:styleId="WW8Num11z0">
    <w:name w:val="WW8Num11z0"/>
    <w:rPr>
      <w:rFonts w:ascii="Symbol" w:hAnsi="Symbol"/>
    </w:rPr>
  </w:style>
  <w:style w:type="character" w:styleId="DefaultParagraphFont0">
    <w:name w:val="Default Paragraph Font"/>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11">
    <w:name w:val="WW-Default Paragraph Font11"/>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DefaultParagraphFont111">
    <w:name w:val="WW-Default Paragraph Font111"/>
  </w:style>
  <w:style w:type="character" w:styleId="PageNumber">
    <w:name w:val="page number"/>
    <w:basedOn w:val="WW-DefaultParagraphFont111"/>
  </w:style>
  <w:style w:type="character" w:customStyle="1" w:styleId="FontStyle20">
    <w:name w:val="Font Style20"/>
    <w:basedOn w:val="WW-DefaultParagraphFont111"/>
    <w:rPr>
      <w:rFonts w:ascii="Times New Roman" w:hAnsi="Times New Roman" w:cs="Times New Roman"/>
      <w:sz w:val="22"/>
      <w:szCs w:val="22"/>
    </w:rPr>
  </w:style>
  <w:style w:type="character" w:customStyle="1" w:styleId="FontStyle21">
    <w:name w:val="Font Style21"/>
    <w:basedOn w:val="WW-DefaultParagraphFont111"/>
    <w:rPr>
      <w:rFonts w:ascii="Times New Roman" w:hAnsi="Times New Roman" w:cs="Times New Roman"/>
      <w:b/>
      <w:bCs/>
      <w:sz w:val="22"/>
      <w:szCs w:val="22"/>
    </w:rPr>
  </w:style>
  <w:style w:type="character" w:customStyle="1" w:styleId="FontStyle22">
    <w:name w:val="Font Style22"/>
    <w:basedOn w:val="WW-DefaultParagraphFont111"/>
    <w:rPr>
      <w:rFonts w:ascii="Times New Roman" w:hAnsi="Times New Roman" w:cs="Times New Roman"/>
      <w:b/>
      <w:bCs/>
      <w:i/>
      <w:iCs/>
      <w:sz w:val="22"/>
      <w:szCs w:val="22"/>
    </w:rPr>
  </w:style>
  <w:style w:type="character" w:customStyle="1" w:styleId="FontStyle14">
    <w:name w:val="Font Style14"/>
    <w:basedOn w:val="WW-DefaultParagraphFont111"/>
    <w:rPr>
      <w:rFonts w:ascii="Times New Roman" w:hAnsi="Times New Roman" w:cs="Times New Roman"/>
      <w:b/>
      <w:bCs/>
      <w:sz w:val="20"/>
      <w:szCs w:val="20"/>
    </w:rPr>
  </w:style>
  <w:style w:type="character" w:customStyle="1" w:styleId="FontStyle11">
    <w:name w:val="Font Style11"/>
    <w:basedOn w:val="WW-DefaultParagraphFont111"/>
    <w:rPr>
      <w:rFonts w:ascii="Times New Roman" w:hAnsi="Times New Roman" w:cs="Times New Roman"/>
      <w:b/>
      <w:bCs/>
      <w:sz w:val="22"/>
      <w:szCs w:val="22"/>
    </w:rPr>
  </w:style>
  <w:style w:type="character" w:customStyle="1" w:styleId="FontStyle12">
    <w:name w:val="Font Style12"/>
    <w:basedOn w:val="WW-DefaultParagraphFont111"/>
    <w:rPr>
      <w:rFonts w:ascii="Times New Roman" w:hAnsi="Times New Roman" w:cs="Times New Roman"/>
      <w:sz w:val="22"/>
      <w:szCs w:val="22"/>
    </w:rPr>
  </w:style>
  <w:style w:type="character" w:customStyle="1" w:styleId="FontStyle13">
    <w:name w:val="Font Style13"/>
    <w:basedOn w:val="WW-DefaultParagraphFont111"/>
    <w:rPr>
      <w:rFonts w:ascii="Times New Roman" w:hAnsi="Times New Roman" w:cs="Times New Roman"/>
      <w:sz w:val="18"/>
      <w:szCs w:val="18"/>
    </w:rPr>
  </w:style>
  <w:style w:type="character" w:styleId="Hyperlink">
    <w:name w:val="Hyperlink"/>
    <w:basedOn w:val="WW-DefaultParagraphFont111"/>
    <w:rPr>
      <w:color w:val="0000FF"/>
      <w:u w:val="single"/>
    </w:rPr>
  </w:style>
  <w:style w:type="character" w:customStyle="1" w:styleId="WW8NumSt5z0">
    <w:name w:val="WW8NumSt5z0"/>
    <w:rPr>
      <w:rFonts w:ascii="Times New Roman" w:hAnsi="Times New Roman" w:cs="Times New Roman"/>
    </w:rPr>
  </w:style>
  <w:style w:type="character" w:customStyle="1" w:styleId="a">
    <w:name w:val="Символи за номериране"/>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paragraph" w:customStyle="1" w:styleId="1">
    <w:name w:val="Заглавие1"/>
    <w:basedOn w:val="Normal"/>
    <w:next w:val="BodyText"/>
    <w:pPr>
      <w:keepNext/>
      <w:spacing w:before="240" w:after="120"/>
    </w:pPr>
    <w:rPr>
      <w:rFonts w:ascii="Arial" w:eastAsia="Lucida Sans Unicode" w:hAnsi="Arial" w:cs="Geneve"/>
      <w:sz w:val="28"/>
      <w:szCs w:val="28"/>
    </w:rPr>
  </w:style>
  <w:style w:type="paragraph" w:styleId="BodyText">
    <w:name w:val="Body Text"/>
    <w:basedOn w:val="Normal"/>
    <w:pPr>
      <w:jc w:val="both"/>
    </w:pPr>
    <w:rPr>
      <w:rFonts w:ascii="Geneve" w:hAnsi="Geneve"/>
      <w:sz w:val="28"/>
      <w:lang w:val="bg-BG"/>
    </w:rPr>
  </w:style>
  <w:style w:type="paragraph" w:styleId="List">
    <w:name w:val="List"/>
    <w:basedOn w:val="BodyText"/>
    <w:rPr>
      <w:rFonts w:cs="Geneve"/>
    </w:rPr>
  </w:style>
  <w:style w:type="paragraph" w:customStyle="1" w:styleId="10">
    <w:name w:val="Надпис1"/>
    <w:basedOn w:val="Normal"/>
    <w:pPr>
      <w:suppressLineNumbers/>
      <w:spacing w:before="120" w:after="120"/>
    </w:pPr>
    <w:rPr>
      <w:rFonts w:cs="Geneve"/>
      <w:i/>
      <w:iCs/>
      <w:sz w:val="24"/>
      <w:szCs w:val="24"/>
    </w:rPr>
  </w:style>
  <w:style w:type="paragraph" w:customStyle="1" w:styleId="a0">
    <w:name w:val="Указател"/>
    <w:basedOn w:val="Normal"/>
    <w:pPr>
      <w:suppressLineNumbers/>
    </w:pPr>
    <w:rPr>
      <w:rFonts w:cs="Geneve"/>
    </w:rPr>
  </w:style>
  <w:style w:type="paragraph" w:styleId="Footer">
    <w:name w:val="footer"/>
    <w:aliases w:val="Char,Char Char Char Char Char,Char Char Char,Char Char Char Char Char Char Char Char Char,Char Char Char Char Char Char Char Char Char Char,Char Char Char Char Char Char Char, Знак,Знак, Char, Char Char Char Char Char, Char Char Char Char"/>
    <w:basedOn w:val="Normal"/>
    <w:link w:val="FooterChar"/>
    <w:pPr>
      <w:tabs>
        <w:tab w:val="center" w:pos="4153"/>
        <w:tab w:val="right" w:pos="8306"/>
      </w:tabs>
    </w:pPr>
    <w:rPr>
      <w:sz w:val="24"/>
      <w:lang w:val="bg-BG"/>
    </w:rPr>
  </w:style>
  <w:style w:type="paragraph" w:styleId="Header">
    <w:name w:val="header"/>
    <w:basedOn w:val="Normal"/>
    <w:pPr>
      <w:widowControl w:val="0"/>
      <w:tabs>
        <w:tab w:val="center" w:pos="4153"/>
        <w:tab w:val="right" w:pos="8306"/>
      </w:tabs>
    </w:pPr>
    <w:rPr>
      <w:lang w:val="en-AU"/>
    </w:rPr>
  </w:style>
  <w:style w:type="paragraph" w:styleId="BodyText3">
    <w:name w:val="Body Text 3"/>
    <w:basedOn w:val="Normal"/>
    <w:pPr>
      <w:jc w:val="both"/>
    </w:pPr>
    <w:rPr>
      <w:sz w:val="24"/>
      <w:lang w:val="bg-BG"/>
    </w:rPr>
  </w:style>
  <w:style w:type="paragraph" w:styleId="BodyText2">
    <w:name w:val="Body Text 2"/>
    <w:basedOn w:val="Normal"/>
    <w:pPr>
      <w:jc w:val="both"/>
    </w:pPr>
    <w:rPr>
      <w:sz w:val="28"/>
      <w:lang w:val="bg-BG"/>
    </w:rPr>
  </w:style>
  <w:style w:type="paragraph" w:styleId="PlainText">
    <w:name w:val="Plain Text"/>
    <w:basedOn w:val="Normal"/>
    <w:rPr>
      <w:rFonts w:ascii="Courier New" w:hAnsi="Courier New"/>
    </w:rPr>
  </w:style>
  <w:style w:type="paragraph" w:styleId="BodyTextIndent3">
    <w:name w:val="Body Text Indent 3"/>
    <w:basedOn w:val="Normal"/>
    <w:pPr>
      <w:ind w:firstLine="720"/>
      <w:jc w:val="both"/>
    </w:pPr>
    <w:rPr>
      <w:sz w:val="24"/>
      <w:lang w:val="bg-BG"/>
    </w:rPr>
  </w:style>
  <w:style w:type="paragraph" w:styleId="BodyTextIndent">
    <w:name w:val="Body Text Indent"/>
    <w:basedOn w:val="Normal"/>
    <w:pPr>
      <w:ind w:left="426" w:firstLine="708"/>
      <w:jc w:val="center"/>
    </w:pPr>
    <w:rPr>
      <w:sz w:val="24"/>
      <w:lang w:val="bg-BG"/>
    </w:rPr>
  </w:style>
  <w:style w:type="paragraph" w:customStyle="1" w:styleId="Style">
    <w:name w:val="Style"/>
    <w:pPr>
      <w:suppressAutoHyphens/>
      <w:autoSpaceDE w:val="0"/>
      <w:ind w:left="140" w:right="140" w:firstLine="840"/>
      <w:jc w:val="both"/>
    </w:pPr>
    <w:rPr>
      <w:rFonts w:eastAsia="Arial"/>
      <w:sz w:val="24"/>
      <w:lang w:eastAsia="ar-SA"/>
    </w:rPr>
  </w:style>
  <w:style w:type="paragraph" w:styleId="BalloonText">
    <w:name w:val="Balloon Text"/>
    <w:basedOn w:val="Normal"/>
    <w:rPr>
      <w:rFonts w:ascii="Tahoma" w:hAnsi="Tahoma" w:cs="Tahoma"/>
      <w:sz w:val="16"/>
      <w:szCs w:val="16"/>
    </w:rPr>
  </w:style>
  <w:style w:type="paragraph" w:styleId="BodyTextIndent2">
    <w:name w:val="Body Text Indent 2"/>
    <w:basedOn w:val="Normal"/>
    <w:pPr>
      <w:spacing w:after="120" w:line="480" w:lineRule="auto"/>
      <w:ind w:left="283"/>
    </w:pPr>
  </w:style>
  <w:style w:type="paragraph" w:customStyle="1" w:styleId="Style2">
    <w:name w:val="Style2"/>
    <w:basedOn w:val="Normal"/>
    <w:pPr>
      <w:widowControl w:val="0"/>
      <w:autoSpaceDE w:val="0"/>
    </w:pPr>
    <w:rPr>
      <w:sz w:val="24"/>
      <w:szCs w:val="24"/>
      <w:lang w:val="bg-BG"/>
    </w:rPr>
  </w:style>
  <w:style w:type="paragraph" w:customStyle="1" w:styleId="Style6">
    <w:name w:val="Style6"/>
    <w:basedOn w:val="Normal"/>
    <w:pPr>
      <w:widowControl w:val="0"/>
      <w:autoSpaceDE w:val="0"/>
      <w:spacing w:line="269" w:lineRule="exact"/>
      <w:ind w:firstLine="370"/>
      <w:jc w:val="both"/>
    </w:pPr>
    <w:rPr>
      <w:sz w:val="24"/>
      <w:szCs w:val="24"/>
      <w:lang w:val="bg-BG"/>
    </w:rPr>
  </w:style>
  <w:style w:type="paragraph" w:customStyle="1" w:styleId="Style10">
    <w:name w:val="Style10"/>
    <w:basedOn w:val="Normal"/>
    <w:pPr>
      <w:widowControl w:val="0"/>
      <w:autoSpaceDE w:val="0"/>
      <w:spacing w:line="274" w:lineRule="exact"/>
      <w:ind w:firstLine="360"/>
    </w:pPr>
    <w:rPr>
      <w:sz w:val="24"/>
      <w:szCs w:val="24"/>
      <w:lang w:val="bg-BG"/>
    </w:rPr>
  </w:style>
  <w:style w:type="paragraph" w:customStyle="1" w:styleId="Style11">
    <w:name w:val="Style11"/>
    <w:basedOn w:val="Normal"/>
    <w:pPr>
      <w:widowControl w:val="0"/>
      <w:autoSpaceDE w:val="0"/>
      <w:spacing w:line="274" w:lineRule="exact"/>
      <w:ind w:firstLine="610"/>
    </w:pPr>
    <w:rPr>
      <w:sz w:val="24"/>
      <w:szCs w:val="24"/>
      <w:lang w:val="bg-BG"/>
    </w:rPr>
  </w:style>
  <w:style w:type="paragraph" w:customStyle="1" w:styleId="Style13">
    <w:name w:val="Style13"/>
    <w:basedOn w:val="Normal"/>
    <w:pPr>
      <w:widowControl w:val="0"/>
      <w:autoSpaceDE w:val="0"/>
      <w:spacing w:line="278" w:lineRule="exact"/>
      <w:ind w:firstLine="734"/>
    </w:pPr>
    <w:rPr>
      <w:sz w:val="24"/>
      <w:szCs w:val="24"/>
      <w:lang w:val="bg-BG"/>
    </w:rPr>
  </w:style>
  <w:style w:type="paragraph" w:customStyle="1" w:styleId="Style16">
    <w:name w:val="Style16"/>
    <w:basedOn w:val="Normal"/>
    <w:pPr>
      <w:widowControl w:val="0"/>
      <w:autoSpaceDE w:val="0"/>
    </w:pPr>
    <w:rPr>
      <w:sz w:val="24"/>
      <w:szCs w:val="24"/>
      <w:lang w:val="bg-BG"/>
    </w:rPr>
  </w:style>
  <w:style w:type="paragraph" w:customStyle="1" w:styleId="Style8">
    <w:name w:val="Style8"/>
    <w:basedOn w:val="Normal"/>
    <w:pPr>
      <w:widowControl w:val="0"/>
      <w:autoSpaceDE w:val="0"/>
      <w:spacing w:line="269" w:lineRule="exact"/>
      <w:ind w:firstLine="706"/>
      <w:jc w:val="both"/>
    </w:pPr>
    <w:rPr>
      <w:sz w:val="24"/>
      <w:szCs w:val="24"/>
      <w:lang w:val="bg-BG"/>
    </w:rPr>
  </w:style>
  <w:style w:type="paragraph" w:customStyle="1" w:styleId="Style1">
    <w:name w:val="Style1"/>
    <w:basedOn w:val="Normal"/>
    <w:pPr>
      <w:widowControl w:val="0"/>
      <w:autoSpaceDE w:val="0"/>
    </w:pPr>
    <w:rPr>
      <w:sz w:val="24"/>
      <w:szCs w:val="24"/>
      <w:lang w:val="bg-BG"/>
    </w:rPr>
  </w:style>
  <w:style w:type="paragraph" w:customStyle="1" w:styleId="Style3">
    <w:name w:val="Style3"/>
    <w:basedOn w:val="Normal"/>
    <w:pPr>
      <w:widowControl w:val="0"/>
      <w:autoSpaceDE w:val="0"/>
      <w:spacing w:line="274" w:lineRule="exact"/>
      <w:jc w:val="center"/>
    </w:pPr>
    <w:rPr>
      <w:sz w:val="24"/>
      <w:szCs w:val="24"/>
      <w:lang w:val="bg-BG"/>
    </w:rPr>
  </w:style>
  <w:style w:type="paragraph" w:customStyle="1" w:styleId="Style4">
    <w:name w:val="Style4"/>
    <w:basedOn w:val="Normal"/>
    <w:pPr>
      <w:widowControl w:val="0"/>
      <w:autoSpaceDE w:val="0"/>
    </w:pPr>
    <w:rPr>
      <w:sz w:val="24"/>
      <w:szCs w:val="24"/>
      <w:lang w:val="bg-BG"/>
    </w:rPr>
  </w:style>
  <w:style w:type="paragraph" w:customStyle="1" w:styleId="Style5">
    <w:name w:val="Style5"/>
    <w:basedOn w:val="Normal"/>
    <w:pPr>
      <w:widowControl w:val="0"/>
      <w:autoSpaceDE w:val="0"/>
      <w:spacing w:line="230" w:lineRule="exact"/>
    </w:pPr>
    <w:rPr>
      <w:sz w:val="24"/>
      <w:szCs w:val="24"/>
      <w:lang w:val="bg-BG"/>
    </w:rPr>
  </w:style>
  <w:style w:type="paragraph" w:styleId="NormalWeb">
    <w:name w:val="Normal (Web)"/>
    <w:basedOn w:val="Normal"/>
    <w:pPr>
      <w:ind w:firstLine="900"/>
    </w:pPr>
    <w:rPr>
      <w:sz w:val="24"/>
      <w:szCs w:val="24"/>
      <w:lang w:val="bg-BG"/>
    </w:rPr>
  </w:style>
  <w:style w:type="paragraph" w:customStyle="1" w:styleId="CharCharCharChar">
    <w:name w:val="Char Char Char Char"/>
    <w:basedOn w:val="Normal"/>
    <w:pPr>
      <w:tabs>
        <w:tab w:val="left" w:pos="709"/>
      </w:tabs>
    </w:pPr>
    <w:rPr>
      <w:rFonts w:ascii="Tahoma" w:hAnsi="Tahoma"/>
      <w:sz w:val="24"/>
      <w:szCs w:val="24"/>
      <w:lang w:val="pl-PL"/>
    </w:rPr>
  </w:style>
  <w:style w:type="paragraph" w:customStyle="1" w:styleId="-">
    <w:name w:val="Таблица - съдържание"/>
    <w:basedOn w:val="Normal"/>
    <w:pPr>
      <w:suppressLineNumbers/>
    </w:pPr>
  </w:style>
  <w:style w:type="paragraph" w:customStyle="1" w:styleId="-0">
    <w:name w:val="Таблица - заглавие"/>
    <w:basedOn w:val="-"/>
    <w:pPr>
      <w:jc w:val="center"/>
    </w:pPr>
    <w:rPr>
      <w:b/>
      <w:bCs/>
    </w:rPr>
  </w:style>
  <w:style w:type="paragraph" w:customStyle="1" w:styleId="firstline">
    <w:name w:val="firstline"/>
    <w:basedOn w:val="Normal"/>
    <w:rsid w:val="00263DCF"/>
    <w:pPr>
      <w:suppressAutoHyphens w:val="0"/>
      <w:spacing w:line="240" w:lineRule="atLeast"/>
      <w:ind w:firstLine="640"/>
      <w:jc w:val="both"/>
    </w:pPr>
    <w:rPr>
      <w:rFonts w:ascii="Calibri" w:hAnsi="Calibri"/>
      <w:color w:val="000000"/>
      <w:sz w:val="24"/>
      <w:szCs w:val="24"/>
      <w:lang w:val="bg-BG" w:eastAsia="bg-BG"/>
    </w:rPr>
  </w:style>
  <w:style w:type="paragraph" w:styleId="FootnoteText">
    <w:name w:val="footnote text"/>
    <w:basedOn w:val="Normal"/>
    <w:link w:val="FootnoteTextChar"/>
    <w:semiHidden/>
    <w:rsid w:val="00263DCF"/>
    <w:pPr>
      <w:suppressAutoHyphens w:val="0"/>
    </w:pPr>
    <w:rPr>
      <w:rFonts w:ascii="Calibri" w:hAnsi="Calibri"/>
      <w:lang w:val="bg-BG" w:eastAsia="en-US"/>
    </w:rPr>
  </w:style>
  <w:style w:type="character" w:customStyle="1" w:styleId="FootnoteTextChar">
    <w:name w:val="Footnote Text Char"/>
    <w:basedOn w:val="DefaultParagraphFont"/>
    <w:link w:val="FootnoteText"/>
    <w:semiHidden/>
    <w:locked/>
    <w:rsid w:val="00263DCF"/>
    <w:rPr>
      <w:rFonts w:ascii="Calibri" w:hAnsi="Calibri"/>
      <w:lang w:val="bg-BG" w:eastAsia="en-US" w:bidi="ar-SA"/>
    </w:rPr>
  </w:style>
  <w:style w:type="character" w:styleId="FootnoteReference">
    <w:name w:val="footnote reference"/>
    <w:basedOn w:val="DefaultParagraphFont"/>
    <w:semiHidden/>
    <w:rsid w:val="00263DCF"/>
    <w:rPr>
      <w:rFonts w:cs="Times New Roman"/>
      <w:vertAlign w:val="superscript"/>
    </w:rPr>
  </w:style>
  <w:style w:type="character" w:customStyle="1" w:styleId="newdocreference">
    <w:name w:val="newdocreference"/>
    <w:basedOn w:val="DefaultParagraphFont"/>
    <w:rsid w:val="00263DCF"/>
    <w:rPr>
      <w:rFonts w:cs="Times New Roman"/>
    </w:rPr>
  </w:style>
  <w:style w:type="paragraph" w:customStyle="1" w:styleId="CharCharChar1">
    <w:name w:val="Char Char Char1"/>
    <w:basedOn w:val="Normal"/>
    <w:rsid w:val="00263DCF"/>
    <w:pPr>
      <w:tabs>
        <w:tab w:val="left" w:pos="709"/>
      </w:tabs>
      <w:suppressAutoHyphens w:val="0"/>
    </w:pPr>
    <w:rPr>
      <w:rFonts w:ascii="Tahoma" w:hAnsi="Tahoma" w:cs="Tahoma"/>
      <w:sz w:val="24"/>
      <w:szCs w:val="24"/>
      <w:lang w:val="pl-PL" w:eastAsia="pl-PL"/>
    </w:rPr>
  </w:style>
  <w:style w:type="paragraph" w:styleId="ListParagraph">
    <w:name w:val="List Paragraph"/>
    <w:basedOn w:val="Normal"/>
    <w:qFormat/>
    <w:rsid w:val="009E260F"/>
    <w:pPr>
      <w:suppressAutoHyphens w:val="0"/>
      <w:spacing w:after="200" w:line="276" w:lineRule="auto"/>
      <w:ind w:left="720"/>
      <w:contextualSpacing/>
    </w:pPr>
    <w:rPr>
      <w:rFonts w:ascii="Calibri" w:eastAsia="Calibri" w:hAnsi="Calibri"/>
      <w:sz w:val="22"/>
      <w:szCs w:val="22"/>
      <w:lang w:eastAsia="en-US" w:bidi="en-US"/>
    </w:rPr>
  </w:style>
  <w:style w:type="table" w:styleId="TableGrid">
    <w:name w:val="Table Grid"/>
    <w:basedOn w:val="TableNormal"/>
    <w:rsid w:val="005A4C4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Знак Char,Знак Char, Char Char"/>
    <w:basedOn w:val="DefaultParagraphFont"/>
    <w:link w:val="Footer"/>
    <w:locked/>
    <w:rsid w:val="006421AE"/>
    <w:rPr>
      <w:sz w:val="24"/>
      <w:lang w:eastAsia="ar-SA"/>
    </w:rPr>
  </w:style>
  <w:style w:type="paragraph" w:customStyle="1" w:styleId="2">
    <w:name w:val="Знак Знак2"/>
    <w:basedOn w:val="Normal"/>
    <w:rsid w:val="00B81501"/>
    <w:pPr>
      <w:tabs>
        <w:tab w:val="left" w:pos="709"/>
      </w:tabs>
      <w:suppressAutoHyphens w:val="0"/>
    </w:pPr>
    <w:rPr>
      <w:rFonts w:ascii="Tahoma" w:hAnsi="Tahoma" w:cs="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80760492">
      <w:bodyDiv w:val="1"/>
      <w:marLeft w:val="0"/>
      <w:marRight w:val="0"/>
      <w:marTop w:val="0"/>
      <w:marBottom w:val="0"/>
      <w:divBdr>
        <w:top w:val="none" w:sz="0" w:space="0" w:color="auto"/>
        <w:left w:val="none" w:sz="0" w:space="0" w:color="auto"/>
        <w:bottom w:val="none" w:sz="0" w:space="0" w:color="auto"/>
        <w:right w:val="none" w:sz="0" w:space="0" w:color="auto"/>
      </w:divBdr>
    </w:div>
    <w:div w:id="123080303">
      <w:bodyDiv w:val="1"/>
      <w:marLeft w:val="0"/>
      <w:marRight w:val="0"/>
      <w:marTop w:val="0"/>
      <w:marBottom w:val="0"/>
      <w:divBdr>
        <w:top w:val="none" w:sz="0" w:space="0" w:color="auto"/>
        <w:left w:val="none" w:sz="0" w:space="0" w:color="auto"/>
        <w:bottom w:val="none" w:sz="0" w:space="0" w:color="auto"/>
        <w:right w:val="none" w:sz="0" w:space="0" w:color="auto"/>
      </w:divBdr>
    </w:div>
    <w:div w:id="222370862">
      <w:bodyDiv w:val="1"/>
      <w:marLeft w:val="0"/>
      <w:marRight w:val="0"/>
      <w:marTop w:val="0"/>
      <w:marBottom w:val="0"/>
      <w:divBdr>
        <w:top w:val="none" w:sz="0" w:space="0" w:color="auto"/>
        <w:left w:val="none" w:sz="0" w:space="0" w:color="auto"/>
        <w:bottom w:val="none" w:sz="0" w:space="0" w:color="auto"/>
        <w:right w:val="none" w:sz="0" w:space="0" w:color="auto"/>
      </w:divBdr>
    </w:div>
    <w:div w:id="301036840">
      <w:bodyDiv w:val="1"/>
      <w:marLeft w:val="0"/>
      <w:marRight w:val="0"/>
      <w:marTop w:val="0"/>
      <w:marBottom w:val="0"/>
      <w:divBdr>
        <w:top w:val="none" w:sz="0" w:space="0" w:color="auto"/>
        <w:left w:val="none" w:sz="0" w:space="0" w:color="auto"/>
        <w:bottom w:val="none" w:sz="0" w:space="0" w:color="auto"/>
        <w:right w:val="none" w:sz="0" w:space="0" w:color="auto"/>
      </w:divBdr>
    </w:div>
    <w:div w:id="608699517">
      <w:bodyDiv w:val="1"/>
      <w:marLeft w:val="0"/>
      <w:marRight w:val="0"/>
      <w:marTop w:val="0"/>
      <w:marBottom w:val="0"/>
      <w:divBdr>
        <w:top w:val="none" w:sz="0" w:space="0" w:color="auto"/>
        <w:left w:val="none" w:sz="0" w:space="0" w:color="auto"/>
        <w:bottom w:val="none" w:sz="0" w:space="0" w:color="auto"/>
        <w:right w:val="none" w:sz="0" w:space="0" w:color="auto"/>
      </w:divBdr>
    </w:div>
    <w:div w:id="681588348">
      <w:bodyDiv w:val="1"/>
      <w:marLeft w:val="0"/>
      <w:marRight w:val="0"/>
      <w:marTop w:val="0"/>
      <w:marBottom w:val="0"/>
      <w:divBdr>
        <w:top w:val="none" w:sz="0" w:space="0" w:color="auto"/>
        <w:left w:val="none" w:sz="0" w:space="0" w:color="auto"/>
        <w:bottom w:val="none" w:sz="0" w:space="0" w:color="auto"/>
        <w:right w:val="none" w:sz="0" w:space="0" w:color="auto"/>
      </w:divBdr>
    </w:div>
    <w:div w:id="1063672605">
      <w:bodyDiv w:val="1"/>
      <w:marLeft w:val="0"/>
      <w:marRight w:val="0"/>
      <w:marTop w:val="0"/>
      <w:marBottom w:val="0"/>
      <w:divBdr>
        <w:top w:val="none" w:sz="0" w:space="0" w:color="auto"/>
        <w:left w:val="none" w:sz="0" w:space="0" w:color="auto"/>
        <w:bottom w:val="none" w:sz="0" w:space="0" w:color="auto"/>
        <w:right w:val="none" w:sz="0" w:space="0" w:color="auto"/>
      </w:divBdr>
    </w:div>
    <w:div w:id="1189952696">
      <w:bodyDiv w:val="1"/>
      <w:marLeft w:val="0"/>
      <w:marRight w:val="0"/>
      <w:marTop w:val="0"/>
      <w:marBottom w:val="0"/>
      <w:divBdr>
        <w:top w:val="none" w:sz="0" w:space="0" w:color="auto"/>
        <w:left w:val="none" w:sz="0" w:space="0" w:color="auto"/>
        <w:bottom w:val="none" w:sz="0" w:space="0" w:color="auto"/>
        <w:right w:val="none" w:sz="0" w:space="0" w:color="auto"/>
      </w:divBdr>
    </w:div>
    <w:div w:id="1190989521">
      <w:bodyDiv w:val="1"/>
      <w:marLeft w:val="0"/>
      <w:marRight w:val="0"/>
      <w:marTop w:val="0"/>
      <w:marBottom w:val="0"/>
      <w:divBdr>
        <w:top w:val="none" w:sz="0" w:space="0" w:color="auto"/>
        <w:left w:val="none" w:sz="0" w:space="0" w:color="auto"/>
        <w:bottom w:val="none" w:sz="0" w:space="0" w:color="auto"/>
        <w:right w:val="none" w:sz="0" w:space="0" w:color="auto"/>
      </w:divBdr>
    </w:div>
    <w:div w:id="1222864206">
      <w:bodyDiv w:val="1"/>
      <w:marLeft w:val="0"/>
      <w:marRight w:val="0"/>
      <w:marTop w:val="0"/>
      <w:marBottom w:val="0"/>
      <w:divBdr>
        <w:top w:val="none" w:sz="0" w:space="0" w:color="auto"/>
        <w:left w:val="none" w:sz="0" w:space="0" w:color="auto"/>
        <w:bottom w:val="none" w:sz="0" w:space="0" w:color="auto"/>
        <w:right w:val="none" w:sz="0" w:space="0" w:color="auto"/>
      </w:divBdr>
    </w:div>
    <w:div w:id="1418553832">
      <w:bodyDiv w:val="1"/>
      <w:marLeft w:val="0"/>
      <w:marRight w:val="0"/>
      <w:marTop w:val="0"/>
      <w:marBottom w:val="0"/>
      <w:divBdr>
        <w:top w:val="none" w:sz="0" w:space="0" w:color="auto"/>
        <w:left w:val="none" w:sz="0" w:space="0" w:color="auto"/>
        <w:bottom w:val="none" w:sz="0" w:space="0" w:color="auto"/>
        <w:right w:val="none" w:sz="0" w:space="0" w:color="auto"/>
      </w:divBdr>
    </w:div>
    <w:div w:id="19505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dokumentacia_12dec</vt:lpstr>
    </vt:vector>
  </TitlesOfParts>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dokumentacia_12dec</dc:title>
  <dc:creator>cargo_bdz</dc:creator>
  <cp:lastModifiedBy>Galya</cp:lastModifiedBy>
  <cp:revision>3</cp:revision>
  <cp:lastPrinted>2019-12-27T13:12:00Z</cp:lastPrinted>
  <dcterms:created xsi:type="dcterms:W3CDTF">2019-12-27T12:48:00Z</dcterms:created>
  <dcterms:modified xsi:type="dcterms:W3CDTF">2019-12-27T13:26:00Z</dcterms:modified>
</cp:coreProperties>
</file>