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017BE0" w:rsidRPr="003839CA" w:rsidRDefault="0036779A" w:rsidP="00017BE0">
      <w:pPr>
        <w:shd w:val="clear" w:color="auto" w:fill="FFFFFF"/>
        <w:rPr>
          <w:b/>
          <w:bCs/>
          <w:color w:val="000000"/>
          <w:spacing w:val="-3"/>
          <w:sz w:val="22"/>
          <w:szCs w:val="22"/>
          <w:lang w:val="bg-BG" w:eastAsia="ar-SA"/>
        </w:rPr>
      </w:pPr>
      <w:r w:rsidRPr="003839CA">
        <w:rPr>
          <w:b/>
          <w:bCs/>
          <w:color w:val="000000"/>
          <w:spacing w:val="-3"/>
          <w:sz w:val="22"/>
          <w:szCs w:val="22"/>
          <w:lang w:val="bg-BG" w:eastAsia="ar-SA"/>
        </w:rPr>
        <w:t>ДО</w:t>
      </w:r>
    </w:p>
    <w:p w:rsidR="00017BE0" w:rsidRPr="003839CA" w:rsidRDefault="00017BE0" w:rsidP="00017BE0">
      <w:pPr>
        <w:rPr>
          <w:b/>
          <w:sz w:val="22"/>
          <w:szCs w:val="22"/>
          <w:lang w:val="bg-BG"/>
        </w:rPr>
      </w:pPr>
      <w:r w:rsidRPr="003839CA">
        <w:rPr>
          <w:b/>
          <w:sz w:val="22"/>
          <w:szCs w:val="22"/>
          <w:lang w:val="bg-BG"/>
        </w:rPr>
        <w:t>„БДЖ-ПЪТНИЧЕСКИ ПРЕВОЗИ” ЕООД</w:t>
      </w:r>
    </w:p>
    <w:p w:rsidR="00017BE0" w:rsidRPr="003839CA" w:rsidRDefault="00017BE0" w:rsidP="00017BE0">
      <w:pPr>
        <w:shd w:val="clear" w:color="auto" w:fill="FFFFFF"/>
        <w:rPr>
          <w:b/>
          <w:bCs/>
          <w:color w:val="000000"/>
          <w:spacing w:val="-5"/>
          <w:sz w:val="22"/>
          <w:szCs w:val="22"/>
          <w:lang w:val="bg-BG"/>
        </w:rPr>
      </w:pPr>
      <w:r w:rsidRPr="003839CA">
        <w:rPr>
          <w:b/>
          <w:bCs/>
          <w:color w:val="000000"/>
          <w:spacing w:val="-5"/>
          <w:sz w:val="22"/>
          <w:szCs w:val="22"/>
          <w:lang w:val="bg-BG"/>
        </w:rPr>
        <w:t xml:space="preserve">ППП </w:t>
      </w:r>
      <w:r w:rsidRPr="003839CA">
        <w:rPr>
          <w:b/>
          <w:bCs/>
          <w:color w:val="000000"/>
          <w:spacing w:val="-5"/>
          <w:sz w:val="22"/>
          <w:szCs w:val="22"/>
          <w:lang w:val="en-US"/>
        </w:rPr>
        <w:t>ПЛОВДИВ</w:t>
      </w:r>
      <w:r w:rsidRPr="003839CA">
        <w:rPr>
          <w:b/>
          <w:bCs/>
          <w:color w:val="000000"/>
          <w:spacing w:val="-5"/>
          <w:sz w:val="22"/>
          <w:szCs w:val="22"/>
          <w:lang w:val="bg-BG"/>
        </w:rPr>
        <w:t xml:space="preserve"> </w:t>
      </w:r>
    </w:p>
    <w:p w:rsidR="003839CA" w:rsidRPr="003839CA" w:rsidRDefault="00017BE0" w:rsidP="00017BE0">
      <w:pPr>
        <w:shd w:val="clear" w:color="auto" w:fill="FFFFFF"/>
        <w:rPr>
          <w:b/>
          <w:bCs/>
          <w:color w:val="000000"/>
          <w:spacing w:val="-5"/>
          <w:sz w:val="22"/>
          <w:szCs w:val="22"/>
          <w:lang w:val="bg-BG"/>
        </w:rPr>
      </w:pPr>
      <w:r w:rsidRPr="003839CA">
        <w:rPr>
          <w:b/>
          <w:bCs/>
          <w:color w:val="000000"/>
          <w:spacing w:val="-5"/>
          <w:sz w:val="22"/>
          <w:szCs w:val="22"/>
          <w:lang w:val="bg-BG"/>
        </w:rPr>
        <w:t xml:space="preserve">ГР. ПЛОВДИВ, </w:t>
      </w:r>
    </w:p>
    <w:p w:rsidR="00017BE0" w:rsidRPr="003839CA" w:rsidRDefault="003839CA" w:rsidP="00017BE0">
      <w:pPr>
        <w:shd w:val="clear" w:color="auto" w:fill="FFFFFF"/>
        <w:rPr>
          <w:b/>
          <w:sz w:val="22"/>
          <w:szCs w:val="22"/>
          <w:lang w:val="bg-BG"/>
        </w:rPr>
      </w:pPr>
      <w:r w:rsidRPr="003839CA">
        <w:rPr>
          <w:b/>
          <w:bCs/>
          <w:color w:val="000000"/>
          <w:spacing w:val="-5"/>
          <w:sz w:val="22"/>
          <w:szCs w:val="22"/>
          <w:lang w:val="bg-BG"/>
        </w:rPr>
        <w:t>Б</w:t>
      </w:r>
      <w:r w:rsidR="00017BE0" w:rsidRPr="003839CA">
        <w:rPr>
          <w:b/>
          <w:bCs/>
          <w:color w:val="000000"/>
          <w:spacing w:val="-5"/>
          <w:sz w:val="22"/>
          <w:szCs w:val="22"/>
          <w:lang w:val="bg-BG"/>
        </w:rPr>
        <w:t>УЛ. „ВАСИЛ АПРИЛОВ” №3</w:t>
      </w:r>
    </w:p>
    <w:p w:rsidR="00017BE0" w:rsidRPr="00017BE0" w:rsidRDefault="00017BE0" w:rsidP="0036779A">
      <w:pPr>
        <w:shd w:val="clear" w:color="auto" w:fill="FFFFFF"/>
        <w:rPr>
          <w:b/>
          <w:bCs/>
          <w:color w:val="000000"/>
          <w:spacing w:val="-3"/>
          <w:sz w:val="24"/>
          <w:szCs w:val="24"/>
          <w:lang w:val="en-US" w:eastAsia="ar-SA"/>
        </w:rPr>
      </w:pP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1F66D6" w:rsidRPr="001F66D6" w:rsidRDefault="00744DFB" w:rsidP="001F66D6">
      <w:pPr>
        <w:jc w:val="both"/>
        <w:rPr>
          <w:b/>
          <w:sz w:val="24"/>
          <w:szCs w:val="24"/>
          <w:lang w:val="ru-RU"/>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1F66D6" w:rsidRPr="001F66D6">
        <w:rPr>
          <w:b/>
          <w:sz w:val="24"/>
          <w:szCs w:val="24"/>
          <w:lang w:val="bg-BG"/>
        </w:rPr>
        <w:t xml:space="preserve">„Доставка на подемни крикове за </w:t>
      </w:r>
      <w:proofErr w:type="spellStart"/>
      <w:r w:rsidR="001F66D6" w:rsidRPr="001F66D6">
        <w:rPr>
          <w:b/>
          <w:sz w:val="24"/>
          <w:szCs w:val="24"/>
          <w:lang w:val="bg-BG"/>
        </w:rPr>
        <w:t>теснопътни</w:t>
      </w:r>
      <w:proofErr w:type="spellEnd"/>
      <w:r w:rsidR="001F66D6" w:rsidRPr="001F66D6">
        <w:rPr>
          <w:b/>
          <w:sz w:val="24"/>
          <w:szCs w:val="24"/>
          <w:lang w:val="bg-BG"/>
        </w:rPr>
        <w:t xml:space="preserve"> вагони за нуждите на „БДЖ – Пътнически превози” ЕООД, Поделение за пътнически превози Пловдив”.</w:t>
      </w:r>
    </w:p>
    <w:p w:rsidR="00744DFB" w:rsidRPr="000343B2" w:rsidRDefault="00744DFB" w:rsidP="001F66D6">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3A270D">
        <w:rPr>
          <w:b/>
          <w:bCs/>
          <w:sz w:val="22"/>
          <w:szCs w:val="22"/>
          <w:lang w:val="ru-RU"/>
        </w:rPr>
        <w:t>УВАЖАЕМИ ГОСПОДИН ДИРЕКТОР</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1F66D6" w:rsidRDefault="00D67B67" w:rsidP="001F66D6">
      <w:pPr>
        <w:jc w:val="both"/>
        <w:rPr>
          <w:sz w:val="22"/>
          <w:szCs w:val="22"/>
          <w:lang w:val="ru-RU"/>
        </w:rPr>
      </w:pPr>
      <w:r>
        <w:rPr>
          <w:sz w:val="22"/>
          <w:szCs w:val="22"/>
          <w:lang w:val="ru-RU"/>
        </w:rPr>
        <w:t xml:space="preserve">       </w:t>
      </w:r>
      <w:r w:rsidR="00BC59A0" w:rsidRPr="001F66D6">
        <w:rPr>
          <w:sz w:val="22"/>
          <w:szCs w:val="22"/>
          <w:lang w:val="ru-RU"/>
        </w:rPr>
        <w:t>След запозн</w:t>
      </w:r>
      <w:r w:rsidR="00215063" w:rsidRPr="001F66D6">
        <w:rPr>
          <w:sz w:val="22"/>
          <w:szCs w:val="22"/>
          <w:lang w:val="ru-RU"/>
        </w:rPr>
        <w:t>аване с условията на публикуваната</w:t>
      </w:r>
      <w:r w:rsidR="00BC59A0" w:rsidRPr="001F66D6">
        <w:rPr>
          <w:sz w:val="22"/>
          <w:szCs w:val="22"/>
          <w:lang w:val="ru-RU"/>
        </w:rPr>
        <w:t xml:space="preserve"> от Вас покана за участие в </w:t>
      </w:r>
      <w:r w:rsidRPr="001F66D6">
        <w:rPr>
          <w:sz w:val="22"/>
          <w:szCs w:val="22"/>
          <w:lang w:val="ru-RU"/>
        </w:rPr>
        <w:t xml:space="preserve">обществена </w:t>
      </w:r>
      <w:r w:rsidR="00BC59A0" w:rsidRPr="001F66D6">
        <w:rPr>
          <w:sz w:val="22"/>
          <w:szCs w:val="22"/>
          <w:lang w:val="ru-RU"/>
        </w:rPr>
        <w:t xml:space="preserve">поръчка </w:t>
      </w:r>
      <w:r w:rsidR="00753662" w:rsidRPr="001F66D6">
        <w:rPr>
          <w:sz w:val="22"/>
          <w:szCs w:val="22"/>
          <w:lang w:val="ru-RU"/>
        </w:rPr>
        <w:t xml:space="preserve">с </w:t>
      </w:r>
      <w:proofErr w:type="spellStart"/>
      <w:r w:rsidR="00753662" w:rsidRPr="001F66D6">
        <w:rPr>
          <w:sz w:val="22"/>
          <w:szCs w:val="22"/>
        </w:rPr>
        <w:t>предмет</w:t>
      </w:r>
      <w:proofErr w:type="spellEnd"/>
      <w:r w:rsidR="00753662" w:rsidRPr="001F66D6">
        <w:rPr>
          <w:sz w:val="22"/>
          <w:szCs w:val="22"/>
          <w:lang w:val="ru-RU"/>
        </w:rPr>
        <w:t>:</w:t>
      </w:r>
      <w:r w:rsidRPr="001F66D6">
        <w:rPr>
          <w:sz w:val="22"/>
          <w:szCs w:val="22"/>
          <w:lang w:val="bg-BG"/>
        </w:rPr>
        <w:t xml:space="preserve"> </w:t>
      </w:r>
      <w:r w:rsidR="001F66D6" w:rsidRPr="001F66D6">
        <w:rPr>
          <w:sz w:val="22"/>
          <w:szCs w:val="22"/>
          <w:lang w:val="bg-BG"/>
        </w:rPr>
        <w:t xml:space="preserve">„Доставка на подемни крикове за </w:t>
      </w:r>
      <w:proofErr w:type="spellStart"/>
      <w:r w:rsidR="001F66D6" w:rsidRPr="001F66D6">
        <w:rPr>
          <w:sz w:val="22"/>
          <w:szCs w:val="22"/>
          <w:lang w:val="bg-BG"/>
        </w:rPr>
        <w:t>теснопътни</w:t>
      </w:r>
      <w:proofErr w:type="spellEnd"/>
      <w:r w:rsidR="001F66D6" w:rsidRPr="001F66D6">
        <w:rPr>
          <w:sz w:val="22"/>
          <w:szCs w:val="22"/>
          <w:lang w:val="bg-BG"/>
        </w:rPr>
        <w:t xml:space="preserve"> вагони за нуждите на „БДЖ – Пътнически превози” ЕООД, Поделение за пътнически превози Пловдив” </w:t>
      </w:r>
      <w:r w:rsidR="00DF2A26" w:rsidRPr="001F66D6">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1F66D6" w:rsidRPr="001F66D6" w:rsidRDefault="000343B2" w:rsidP="001F66D6">
      <w:pPr>
        <w:jc w:val="both"/>
        <w:rPr>
          <w:sz w:val="22"/>
          <w:szCs w:val="22"/>
          <w:lang w:val="ru-RU"/>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w:t>
      </w:r>
      <w:bookmarkStart w:id="0" w:name="_GoBack"/>
      <w:bookmarkEnd w:id="0"/>
      <w:r>
        <w:rPr>
          <w:sz w:val="22"/>
          <w:szCs w:val="22"/>
          <w:lang w:val="ru-RU"/>
        </w:rPr>
        <w:t xml:space="preserve"> изисквания</w:t>
      </w:r>
      <w:r w:rsidR="00B05D1C">
        <w:rPr>
          <w:sz w:val="22"/>
          <w:szCs w:val="22"/>
          <w:lang w:val="ru-RU"/>
        </w:rPr>
        <w:t xml:space="preserve"> за </w:t>
      </w:r>
      <w:r w:rsidR="001F66D6" w:rsidRPr="001F66D6">
        <w:rPr>
          <w:sz w:val="22"/>
          <w:szCs w:val="22"/>
          <w:lang w:val="bg-BG"/>
        </w:rPr>
        <w:t>доставка на  4 броя подемни крикове, синхронизирани помежду си за нуждите на „БДЖ – Пътнически превози” ЕООД, Поделение за пътнически превози Пловдив”.</w:t>
      </w:r>
    </w:p>
    <w:p w:rsidR="00B05D1C" w:rsidRDefault="00B05D1C" w:rsidP="008A32E9">
      <w:pPr>
        <w:tabs>
          <w:tab w:val="left" w:pos="567"/>
        </w:tabs>
        <w:ind w:right="538"/>
        <w:jc w:val="both"/>
        <w:rPr>
          <w:sz w:val="22"/>
          <w:szCs w:val="22"/>
          <w:lang w:val="ru-RU"/>
        </w:rPr>
      </w:pPr>
    </w:p>
    <w:p w:rsidR="00712D5B" w:rsidRPr="003A270D" w:rsidRDefault="003A270D" w:rsidP="003A270D">
      <w:pPr>
        <w:jc w:val="both"/>
        <w:rPr>
          <w:sz w:val="22"/>
          <w:szCs w:val="22"/>
          <w:lang w:val="ru-RU"/>
        </w:rPr>
      </w:pPr>
      <w:r>
        <w:rPr>
          <w:sz w:val="22"/>
          <w:szCs w:val="22"/>
          <w:lang w:val="bg-BG"/>
        </w:rPr>
        <w:t xml:space="preserve">     </w:t>
      </w:r>
      <w:r w:rsidR="00712D5B">
        <w:rPr>
          <w:sz w:val="22"/>
          <w:szCs w:val="22"/>
          <w:lang w:val="bg-BG"/>
        </w:rPr>
        <w:t xml:space="preserve">2. Предлагаме да изпълним обществената поръчка </w:t>
      </w:r>
      <w:r w:rsidR="00BE71FA">
        <w:rPr>
          <w:sz w:val="22"/>
          <w:szCs w:val="22"/>
          <w:lang w:val="bg-BG"/>
        </w:rPr>
        <w:t>за</w:t>
      </w:r>
      <w:r w:rsidR="00712D5B">
        <w:rPr>
          <w:sz w:val="22"/>
          <w:szCs w:val="22"/>
          <w:lang w:val="bg-BG"/>
        </w:rPr>
        <w:t xml:space="preserve"> </w:t>
      </w:r>
      <w:r w:rsidR="001F66D6">
        <w:rPr>
          <w:sz w:val="24"/>
          <w:szCs w:val="24"/>
          <w:lang w:val="bg-BG"/>
        </w:rPr>
        <w:t>„</w:t>
      </w:r>
      <w:r w:rsidR="001F66D6" w:rsidRPr="001F66D6">
        <w:rPr>
          <w:sz w:val="22"/>
          <w:szCs w:val="22"/>
          <w:lang w:val="bg-BG"/>
        </w:rPr>
        <w:t xml:space="preserve">Доставка на подемни крикове за </w:t>
      </w:r>
      <w:proofErr w:type="spellStart"/>
      <w:r w:rsidR="001F66D6" w:rsidRPr="001F66D6">
        <w:rPr>
          <w:sz w:val="22"/>
          <w:szCs w:val="22"/>
          <w:lang w:val="bg-BG"/>
        </w:rPr>
        <w:t>теснопътни</w:t>
      </w:r>
      <w:proofErr w:type="spellEnd"/>
      <w:r w:rsidR="001F66D6" w:rsidRPr="001F66D6">
        <w:rPr>
          <w:sz w:val="22"/>
          <w:szCs w:val="22"/>
          <w:lang w:val="bg-BG"/>
        </w:rPr>
        <w:t xml:space="preserve"> вагони за нуждите на „БДЖ – Пътнически превози” ЕООД, Поделение</w:t>
      </w:r>
      <w:r>
        <w:rPr>
          <w:sz w:val="22"/>
          <w:szCs w:val="22"/>
          <w:lang w:val="bg-BG"/>
        </w:rPr>
        <w:t xml:space="preserve"> за пътнически превози Пловдив”</w:t>
      </w:r>
      <w:r w:rsidR="00712D5B" w:rsidRPr="003A270D">
        <w:rPr>
          <w:sz w:val="22"/>
          <w:szCs w:val="22"/>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9073" w:type="dxa"/>
        <w:tblLayout w:type="fixed"/>
        <w:tblCellMar>
          <w:left w:w="70" w:type="dxa"/>
          <w:right w:w="70" w:type="dxa"/>
        </w:tblCellMar>
        <w:tblLook w:val="04A0"/>
      </w:tblPr>
      <w:tblGrid>
        <w:gridCol w:w="496"/>
        <w:gridCol w:w="3993"/>
        <w:gridCol w:w="673"/>
        <w:gridCol w:w="1643"/>
        <w:gridCol w:w="851"/>
        <w:gridCol w:w="1417"/>
      </w:tblGrid>
      <w:tr w:rsidR="003A270D" w:rsidRPr="00B94EA6" w:rsidTr="003A270D">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w:t>
            </w:r>
          </w:p>
        </w:tc>
        <w:tc>
          <w:tcPr>
            <w:tcW w:w="3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270D" w:rsidRPr="00B94EA6" w:rsidRDefault="003A270D" w:rsidP="003A270D">
            <w:pPr>
              <w:jc w:val="center"/>
              <w:rPr>
                <w:b/>
                <w:bCs/>
                <w:color w:val="000000"/>
                <w:lang w:val="en-US" w:eastAsia="bg-BG"/>
              </w:rPr>
            </w:pPr>
            <w:r w:rsidRPr="00B94EA6">
              <w:rPr>
                <w:b/>
                <w:bCs/>
                <w:color w:val="000000"/>
                <w:lang w:val="bg-BG" w:eastAsia="bg-BG"/>
              </w:rPr>
              <w:t>Наименование</w:t>
            </w:r>
          </w:p>
        </w:tc>
        <w:tc>
          <w:tcPr>
            <w:tcW w:w="67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Мярка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Прогнозно 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Ед. цена лева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3A270D" w:rsidRPr="00B94EA6" w:rsidTr="003A270D">
        <w:trPr>
          <w:trHeight w:val="230"/>
        </w:trPr>
        <w:tc>
          <w:tcPr>
            <w:tcW w:w="496"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399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3A270D" w:rsidRPr="00B94EA6" w:rsidRDefault="003A270D" w:rsidP="003A270D">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3A270D" w:rsidRPr="00B94EA6" w:rsidRDefault="003A270D" w:rsidP="003A270D">
            <w:pPr>
              <w:rPr>
                <w:b/>
                <w:bCs/>
                <w:color w:val="000000"/>
                <w:lang w:val="bg-BG" w:eastAsia="bg-BG"/>
              </w:rPr>
            </w:pPr>
          </w:p>
        </w:tc>
      </w:tr>
      <w:tr w:rsidR="003A270D" w:rsidRPr="00B94EA6" w:rsidTr="003A270D">
        <w:trPr>
          <w:trHeight w:val="926"/>
        </w:trPr>
        <w:tc>
          <w:tcPr>
            <w:tcW w:w="496"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399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en-US" w:eastAsia="bg-BG"/>
              </w:rPr>
            </w:pPr>
          </w:p>
        </w:tc>
        <w:tc>
          <w:tcPr>
            <w:tcW w:w="67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1643" w:type="dxa"/>
            <w:vMerge/>
            <w:tcBorders>
              <w:top w:val="nil"/>
              <w:left w:val="single" w:sz="4" w:space="0" w:color="auto"/>
              <w:bottom w:val="single" w:sz="4" w:space="0" w:color="auto"/>
              <w:right w:val="single" w:sz="4" w:space="0" w:color="auto"/>
            </w:tcBorders>
            <w:vAlign w:val="center"/>
            <w:hideMark/>
          </w:tcPr>
          <w:p w:rsidR="003A270D" w:rsidRPr="00B94EA6" w:rsidRDefault="003A270D" w:rsidP="003A270D">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3A270D" w:rsidRPr="00B94EA6" w:rsidRDefault="003A270D" w:rsidP="003A270D">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3A270D" w:rsidRPr="00B94EA6" w:rsidRDefault="003A270D" w:rsidP="003A270D">
            <w:pPr>
              <w:rPr>
                <w:b/>
                <w:bCs/>
                <w:color w:val="000000"/>
                <w:lang w:val="bg-BG" w:eastAsia="bg-BG"/>
              </w:rPr>
            </w:pPr>
          </w:p>
        </w:tc>
      </w:tr>
      <w:tr w:rsidR="003A270D" w:rsidRPr="00B94EA6" w:rsidTr="003A270D">
        <w:trPr>
          <w:trHeight w:val="410"/>
        </w:trPr>
        <w:tc>
          <w:tcPr>
            <w:tcW w:w="496" w:type="dxa"/>
            <w:tcBorders>
              <w:top w:val="nil"/>
              <w:left w:val="single" w:sz="4" w:space="0" w:color="auto"/>
              <w:bottom w:val="single" w:sz="4" w:space="0" w:color="auto"/>
              <w:right w:val="single" w:sz="4" w:space="0" w:color="auto"/>
            </w:tcBorders>
            <w:vAlign w:val="center"/>
            <w:hideMark/>
          </w:tcPr>
          <w:p w:rsidR="003A270D" w:rsidRPr="001F66D6" w:rsidRDefault="003A270D" w:rsidP="003A270D">
            <w:pPr>
              <w:jc w:val="center"/>
              <w:rPr>
                <w:color w:val="000000"/>
                <w:sz w:val="22"/>
                <w:szCs w:val="22"/>
                <w:lang w:val="bg-BG" w:eastAsia="bg-BG"/>
              </w:rPr>
            </w:pPr>
            <w:r w:rsidRPr="001F66D6">
              <w:rPr>
                <w:color w:val="000000"/>
                <w:sz w:val="22"/>
                <w:szCs w:val="22"/>
                <w:lang w:val="bg-BG" w:eastAsia="bg-BG"/>
              </w:rPr>
              <w:t>1.</w:t>
            </w:r>
          </w:p>
        </w:tc>
        <w:tc>
          <w:tcPr>
            <w:tcW w:w="3993" w:type="dxa"/>
            <w:tcBorders>
              <w:top w:val="nil"/>
              <w:left w:val="nil"/>
              <w:bottom w:val="single" w:sz="4" w:space="0" w:color="auto"/>
              <w:right w:val="single" w:sz="4" w:space="0" w:color="auto"/>
            </w:tcBorders>
            <w:vAlign w:val="center"/>
            <w:hideMark/>
          </w:tcPr>
          <w:p w:rsidR="003A270D" w:rsidRPr="001F66D6" w:rsidRDefault="003A270D" w:rsidP="003A270D">
            <w:pPr>
              <w:rPr>
                <w:color w:val="000000"/>
                <w:sz w:val="22"/>
                <w:szCs w:val="22"/>
                <w:lang w:val="bg-BG" w:eastAsia="bg-BG"/>
              </w:rPr>
            </w:pPr>
            <w:r w:rsidRPr="001F66D6">
              <w:rPr>
                <w:sz w:val="22"/>
                <w:szCs w:val="22"/>
                <w:lang w:val="bg-BG"/>
              </w:rPr>
              <w:t>Подемни крикове</w:t>
            </w:r>
            <w:r w:rsidRPr="001F66D6">
              <w:rPr>
                <w:sz w:val="22"/>
                <w:szCs w:val="22"/>
                <w:lang w:val="en-US"/>
              </w:rPr>
              <w:t>,</w:t>
            </w:r>
            <w:r w:rsidRPr="001F66D6">
              <w:rPr>
                <w:sz w:val="22"/>
                <w:szCs w:val="22"/>
                <w:lang w:val="bg-BG"/>
              </w:rPr>
              <w:t xml:space="preserve"> </w:t>
            </w:r>
            <w:proofErr w:type="spellStart"/>
            <w:r w:rsidRPr="001F66D6">
              <w:rPr>
                <w:sz w:val="22"/>
                <w:szCs w:val="22"/>
                <w:lang w:val="en-US"/>
              </w:rPr>
              <w:t>синхронизирани</w:t>
            </w:r>
            <w:proofErr w:type="spellEnd"/>
            <w:r w:rsidRPr="001F66D6">
              <w:rPr>
                <w:sz w:val="22"/>
                <w:szCs w:val="22"/>
                <w:lang w:val="en-US"/>
              </w:rPr>
              <w:t xml:space="preserve"> </w:t>
            </w:r>
            <w:proofErr w:type="spellStart"/>
            <w:r w:rsidRPr="001F66D6">
              <w:rPr>
                <w:sz w:val="22"/>
                <w:szCs w:val="22"/>
                <w:lang w:val="en-US"/>
              </w:rPr>
              <w:t>помежду</w:t>
            </w:r>
            <w:proofErr w:type="spellEnd"/>
            <w:r w:rsidRPr="001F66D6">
              <w:rPr>
                <w:sz w:val="22"/>
                <w:szCs w:val="22"/>
                <w:lang w:val="en-US"/>
              </w:rPr>
              <w:t xml:space="preserve"> </w:t>
            </w:r>
            <w:proofErr w:type="spellStart"/>
            <w:r w:rsidRPr="001F66D6">
              <w:rPr>
                <w:sz w:val="22"/>
                <w:szCs w:val="22"/>
                <w:lang w:val="en-US"/>
              </w:rPr>
              <w:t>си</w:t>
            </w:r>
            <w:proofErr w:type="spellEnd"/>
            <w:r w:rsidRPr="001F66D6">
              <w:rPr>
                <w:sz w:val="22"/>
                <w:szCs w:val="22"/>
                <w:lang w:val="bg-BG"/>
              </w:rPr>
              <w:t>,  товароподемност на една единица – 4 тона</w:t>
            </w:r>
          </w:p>
        </w:tc>
        <w:tc>
          <w:tcPr>
            <w:tcW w:w="673" w:type="dxa"/>
            <w:tcBorders>
              <w:top w:val="nil"/>
              <w:left w:val="nil"/>
              <w:bottom w:val="single" w:sz="4" w:space="0" w:color="auto"/>
              <w:right w:val="single" w:sz="4" w:space="0" w:color="auto"/>
            </w:tcBorders>
            <w:vAlign w:val="center"/>
            <w:hideMark/>
          </w:tcPr>
          <w:p w:rsidR="003A270D" w:rsidRPr="001F66D6" w:rsidRDefault="003A270D" w:rsidP="003A270D">
            <w:pPr>
              <w:jc w:val="center"/>
              <w:rPr>
                <w:color w:val="000000"/>
                <w:sz w:val="22"/>
                <w:szCs w:val="22"/>
                <w:lang w:val="bg-BG" w:eastAsia="bg-BG"/>
              </w:rPr>
            </w:pPr>
            <w:r w:rsidRPr="001F66D6">
              <w:rPr>
                <w:color w:val="000000"/>
                <w:sz w:val="22"/>
                <w:szCs w:val="22"/>
                <w:lang w:val="bg-BG" w:eastAsia="bg-BG"/>
              </w:rPr>
              <w:t xml:space="preserve"> брой</w:t>
            </w:r>
          </w:p>
        </w:tc>
        <w:tc>
          <w:tcPr>
            <w:tcW w:w="1643" w:type="dxa"/>
            <w:tcBorders>
              <w:top w:val="nil"/>
              <w:left w:val="nil"/>
              <w:bottom w:val="single" w:sz="4" w:space="0" w:color="auto"/>
              <w:right w:val="single" w:sz="4" w:space="0" w:color="auto"/>
            </w:tcBorders>
            <w:vAlign w:val="center"/>
            <w:hideMark/>
          </w:tcPr>
          <w:p w:rsidR="003A270D" w:rsidRPr="001F66D6" w:rsidRDefault="003A270D" w:rsidP="003A270D">
            <w:pPr>
              <w:jc w:val="center"/>
              <w:rPr>
                <w:b/>
                <w:bCs/>
                <w:sz w:val="22"/>
                <w:szCs w:val="22"/>
                <w:lang w:val="en-US" w:eastAsia="bg-BG"/>
              </w:rPr>
            </w:pPr>
            <w:r w:rsidRPr="001F66D6">
              <w:rPr>
                <w:sz w:val="22"/>
                <w:szCs w:val="22"/>
                <w:lang w:val="bg-BG" w:eastAsia="ar-SA"/>
              </w:rPr>
              <w:t>4</w:t>
            </w:r>
          </w:p>
        </w:tc>
        <w:tc>
          <w:tcPr>
            <w:tcW w:w="851" w:type="dxa"/>
            <w:tcBorders>
              <w:top w:val="nil"/>
              <w:left w:val="nil"/>
              <w:bottom w:val="single" w:sz="4" w:space="0" w:color="auto"/>
              <w:right w:val="single" w:sz="4" w:space="0" w:color="auto"/>
            </w:tcBorders>
            <w:vAlign w:val="center"/>
            <w:hideMark/>
          </w:tcPr>
          <w:p w:rsidR="003A270D" w:rsidRPr="001F66D6" w:rsidRDefault="003A270D" w:rsidP="003A270D">
            <w:pPr>
              <w:rPr>
                <w:rFonts w:ascii="Calibri" w:eastAsia="Calibri" w:hAnsi="Calibri"/>
                <w:sz w:val="22"/>
                <w:szCs w:val="22"/>
                <w:lang w:val="bg-BG" w:eastAsia="bg-BG"/>
              </w:rPr>
            </w:pPr>
          </w:p>
        </w:tc>
        <w:tc>
          <w:tcPr>
            <w:tcW w:w="1417" w:type="dxa"/>
            <w:tcBorders>
              <w:top w:val="nil"/>
              <w:left w:val="nil"/>
              <w:bottom w:val="single" w:sz="4" w:space="0" w:color="auto"/>
              <w:right w:val="single" w:sz="4" w:space="0" w:color="auto"/>
            </w:tcBorders>
            <w:vAlign w:val="center"/>
            <w:hideMark/>
          </w:tcPr>
          <w:p w:rsidR="003A270D" w:rsidRPr="001F66D6" w:rsidRDefault="003A270D" w:rsidP="003A270D">
            <w:pPr>
              <w:rPr>
                <w:rFonts w:ascii="Calibri" w:eastAsia="Calibri" w:hAnsi="Calibri"/>
                <w:sz w:val="22"/>
                <w:szCs w:val="22"/>
                <w:lang w:val="bg-BG" w:eastAsia="bg-BG"/>
              </w:rPr>
            </w:pPr>
          </w:p>
        </w:tc>
      </w:tr>
      <w:tr w:rsidR="003A270D" w:rsidRPr="00B94EA6" w:rsidTr="003A270D">
        <w:trPr>
          <w:trHeight w:val="666"/>
        </w:trPr>
        <w:tc>
          <w:tcPr>
            <w:tcW w:w="7656" w:type="dxa"/>
            <w:gridSpan w:val="5"/>
            <w:tcBorders>
              <w:top w:val="single" w:sz="4" w:space="0" w:color="auto"/>
              <w:left w:val="single" w:sz="4" w:space="0" w:color="auto"/>
              <w:bottom w:val="single" w:sz="4" w:space="0" w:color="auto"/>
              <w:right w:val="single" w:sz="4" w:space="0" w:color="auto"/>
            </w:tcBorders>
            <w:vAlign w:val="center"/>
            <w:hideMark/>
          </w:tcPr>
          <w:p w:rsidR="003A270D" w:rsidRPr="00B94EA6" w:rsidRDefault="003A270D" w:rsidP="003A270D">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r>
              <w:rPr>
                <w:b/>
                <w:bCs/>
                <w:color w:val="000000"/>
                <w:lang w:val="bg-BG" w:eastAsia="bg-BG"/>
              </w:rPr>
              <w:t xml:space="preserve"> </w:t>
            </w:r>
            <w:r w:rsidRPr="002E23F3">
              <w:rPr>
                <w:b/>
                <w:bCs/>
                <w:i/>
                <w:color w:val="000000"/>
                <w:lang w:val="bg-BG" w:eastAsia="bg-BG"/>
              </w:rPr>
              <w:t>(словом)</w:t>
            </w:r>
          </w:p>
        </w:tc>
        <w:tc>
          <w:tcPr>
            <w:tcW w:w="1417" w:type="dxa"/>
            <w:tcBorders>
              <w:top w:val="nil"/>
              <w:left w:val="single" w:sz="4" w:space="0" w:color="auto"/>
              <w:bottom w:val="single" w:sz="4" w:space="0" w:color="auto"/>
              <w:right w:val="single" w:sz="4" w:space="0" w:color="auto"/>
            </w:tcBorders>
            <w:noWrap/>
            <w:vAlign w:val="bottom"/>
            <w:hideMark/>
          </w:tcPr>
          <w:p w:rsidR="003A270D" w:rsidRPr="00B94EA6" w:rsidRDefault="003A270D" w:rsidP="003A270D">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b/>
          <w:sz w:val="24"/>
          <w:szCs w:val="24"/>
          <w:u w:val="none"/>
          <w:lang w:val="bg-BG"/>
        </w:rPr>
      </w:pPr>
    </w:p>
    <w:p w:rsidR="003A270D" w:rsidRDefault="003A270D" w:rsidP="00860B7D">
      <w:pPr>
        <w:pStyle w:val="ListParagraph"/>
        <w:tabs>
          <w:tab w:val="left" w:pos="284"/>
        </w:tabs>
        <w:ind w:left="0" w:right="736"/>
        <w:jc w:val="both"/>
        <w:rPr>
          <w:b/>
          <w:color w:val="000000" w:themeColor="text1"/>
          <w:sz w:val="22"/>
          <w:szCs w:val="22"/>
          <w:u w:val="none"/>
          <w:lang w:val="en-US"/>
        </w:rPr>
      </w:pPr>
    </w:p>
    <w:p w:rsidR="003A270D" w:rsidRDefault="003A270D" w:rsidP="00860B7D">
      <w:pPr>
        <w:pStyle w:val="ListParagraph"/>
        <w:tabs>
          <w:tab w:val="left" w:pos="284"/>
        </w:tabs>
        <w:ind w:left="0" w:right="736"/>
        <w:jc w:val="both"/>
        <w:rPr>
          <w:b/>
          <w:color w:val="000000" w:themeColor="text1"/>
          <w:sz w:val="22"/>
          <w:szCs w:val="22"/>
          <w:u w:val="none"/>
          <w:lang w:val="en-US"/>
        </w:rPr>
      </w:pPr>
    </w:p>
    <w:p w:rsidR="003A270D" w:rsidRDefault="003A270D" w:rsidP="00860B7D">
      <w:pPr>
        <w:pStyle w:val="ListParagraph"/>
        <w:tabs>
          <w:tab w:val="left" w:pos="284"/>
        </w:tabs>
        <w:ind w:left="0" w:right="736"/>
        <w:jc w:val="both"/>
        <w:rPr>
          <w:b/>
          <w:color w:val="000000" w:themeColor="text1"/>
          <w:sz w:val="22"/>
          <w:szCs w:val="22"/>
          <w:u w:val="none"/>
          <w:lang w:val="bg-BG"/>
        </w:rPr>
      </w:pPr>
    </w:p>
    <w:p w:rsidR="003A270D" w:rsidRDefault="003A270D" w:rsidP="00860B7D">
      <w:pPr>
        <w:pStyle w:val="ListParagraph"/>
        <w:tabs>
          <w:tab w:val="left" w:pos="284"/>
        </w:tabs>
        <w:ind w:left="0" w:right="736"/>
        <w:jc w:val="both"/>
        <w:rPr>
          <w:b/>
          <w:color w:val="000000" w:themeColor="text1"/>
          <w:sz w:val="22"/>
          <w:szCs w:val="22"/>
          <w:u w:val="none"/>
          <w:lang w:val="bg-BG"/>
        </w:rPr>
      </w:pPr>
    </w:p>
    <w:p w:rsidR="000343B2" w:rsidRPr="003A270D" w:rsidRDefault="00860B7D" w:rsidP="00860B7D">
      <w:pPr>
        <w:pStyle w:val="ListParagraph"/>
        <w:tabs>
          <w:tab w:val="left" w:pos="284"/>
        </w:tabs>
        <w:ind w:left="0" w:right="736"/>
        <w:jc w:val="both"/>
        <w:rPr>
          <w:b/>
          <w:color w:val="000000" w:themeColor="text1"/>
          <w:sz w:val="24"/>
          <w:szCs w:val="24"/>
          <w:u w:val="none"/>
          <w:lang w:val="bg-BG"/>
        </w:rPr>
      </w:pPr>
      <w:r w:rsidRPr="003A270D">
        <w:rPr>
          <w:b/>
          <w:color w:val="000000" w:themeColor="text1"/>
          <w:sz w:val="22"/>
          <w:szCs w:val="22"/>
          <w:u w:val="none"/>
          <w:lang w:val="bg-BG"/>
        </w:rPr>
        <w:lastRenderedPageBreak/>
        <w:t>*Забележка:</w:t>
      </w:r>
      <w:r w:rsidRPr="003A270D">
        <w:rPr>
          <w:color w:val="000000" w:themeColor="text1"/>
          <w:sz w:val="22"/>
          <w:szCs w:val="22"/>
          <w:u w:val="none"/>
          <w:lang w:val="bg-BG"/>
        </w:rPr>
        <w:t xml:space="preserve"> За </w:t>
      </w:r>
      <w:r w:rsidR="001F66D6" w:rsidRPr="003A270D">
        <w:rPr>
          <w:color w:val="000000" w:themeColor="text1"/>
          <w:sz w:val="22"/>
          <w:szCs w:val="22"/>
          <w:u w:val="none"/>
          <w:lang w:val="bg-BG"/>
        </w:rPr>
        <w:t>въвеждане в експлоатация на криковете</w:t>
      </w:r>
      <w:r w:rsidRPr="003A270D">
        <w:rPr>
          <w:color w:val="000000" w:themeColor="text1"/>
          <w:sz w:val="22"/>
          <w:szCs w:val="22"/>
          <w:u w:val="none"/>
          <w:lang w:val="bg-BG"/>
        </w:rPr>
        <w:t xml:space="preserve">, Изпълнителят като техническо лице </w:t>
      </w:r>
      <w:proofErr w:type="spellStart"/>
      <w:r w:rsidR="00C12EB7" w:rsidRPr="003A270D">
        <w:rPr>
          <w:color w:val="000000" w:themeColor="text1"/>
          <w:sz w:val="22"/>
          <w:szCs w:val="22"/>
          <w:u w:val="none"/>
          <w:lang w:val="en-US"/>
        </w:rPr>
        <w:t>да</w:t>
      </w:r>
      <w:proofErr w:type="spellEnd"/>
      <w:r w:rsidR="00C12EB7" w:rsidRPr="003A270D">
        <w:rPr>
          <w:color w:val="000000" w:themeColor="text1"/>
          <w:sz w:val="22"/>
          <w:szCs w:val="22"/>
          <w:u w:val="none"/>
          <w:lang w:val="en-US"/>
        </w:rPr>
        <w:t xml:space="preserve"> </w:t>
      </w:r>
      <w:r w:rsidR="001F66D6" w:rsidRPr="003A270D">
        <w:rPr>
          <w:color w:val="000000" w:themeColor="text1"/>
          <w:sz w:val="22"/>
          <w:szCs w:val="22"/>
          <w:u w:val="none"/>
          <w:lang w:val="bg-BG"/>
        </w:rPr>
        <w:t>обучи персонала.</w:t>
      </w:r>
    </w:p>
    <w:p w:rsidR="003A270D" w:rsidRPr="00017BE0" w:rsidRDefault="00860B7D" w:rsidP="00712D5B">
      <w:pPr>
        <w:tabs>
          <w:tab w:val="left" w:pos="567"/>
        </w:tabs>
        <w:ind w:right="538"/>
        <w:jc w:val="both"/>
        <w:rPr>
          <w:sz w:val="22"/>
          <w:szCs w:val="22"/>
          <w:lang w:val="ru-RU"/>
        </w:rPr>
      </w:pPr>
      <w:r>
        <w:rPr>
          <w:sz w:val="22"/>
          <w:szCs w:val="22"/>
          <w:lang w:val="ru-RU"/>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A3" w:rsidRDefault="00E469A3" w:rsidP="00841CAC">
      <w:r>
        <w:separator/>
      </w:r>
    </w:p>
  </w:endnote>
  <w:endnote w:type="continuationSeparator" w:id="0">
    <w:p w:rsidR="00E469A3" w:rsidRDefault="00E469A3"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A3" w:rsidRDefault="00E469A3" w:rsidP="00841CAC">
      <w:r>
        <w:separator/>
      </w:r>
    </w:p>
  </w:footnote>
  <w:footnote w:type="continuationSeparator" w:id="0">
    <w:p w:rsidR="00E469A3" w:rsidRDefault="00E469A3"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17BE0"/>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A4E8B"/>
    <w:rsid w:val="001C16DD"/>
    <w:rsid w:val="001D1460"/>
    <w:rsid w:val="001D3956"/>
    <w:rsid w:val="001D4010"/>
    <w:rsid w:val="001E2818"/>
    <w:rsid w:val="001E3CEF"/>
    <w:rsid w:val="001E7887"/>
    <w:rsid w:val="001F2765"/>
    <w:rsid w:val="001F5BC5"/>
    <w:rsid w:val="001F66D6"/>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136C"/>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39CA"/>
    <w:rsid w:val="0038781D"/>
    <w:rsid w:val="00391AE0"/>
    <w:rsid w:val="00391F41"/>
    <w:rsid w:val="00394744"/>
    <w:rsid w:val="003A270D"/>
    <w:rsid w:val="003A590C"/>
    <w:rsid w:val="003B7DA6"/>
    <w:rsid w:val="003C7156"/>
    <w:rsid w:val="003D2DE3"/>
    <w:rsid w:val="003D53E8"/>
    <w:rsid w:val="003D74F2"/>
    <w:rsid w:val="003E14B2"/>
    <w:rsid w:val="003E1905"/>
    <w:rsid w:val="003E1F0D"/>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04B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C5939"/>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499"/>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394B"/>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4127"/>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2EB7"/>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469A3"/>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B5E06"/>
    <w:rsid w:val="00FD0346"/>
    <w:rsid w:val="00FD1EDF"/>
    <w:rsid w:val="00FD3B49"/>
    <w:rsid w:val="00FD43DB"/>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9278303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C4793-8A65-4F9E-A6DB-C7A83306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538</Words>
  <Characters>3070</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50</cp:revision>
  <cp:lastPrinted>2019-08-19T05:49:00Z</cp:lastPrinted>
  <dcterms:created xsi:type="dcterms:W3CDTF">2019-08-05T09:00:00Z</dcterms:created>
  <dcterms:modified xsi:type="dcterms:W3CDTF">2019-10-09T12:00:00Z</dcterms:modified>
</cp:coreProperties>
</file>