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80" w:rsidRDefault="00B12380" w:rsidP="008D5821">
      <w:pPr>
        <w:shd w:val="clear" w:color="auto" w:fill="FFFFFF"/>
        <w:ind w:left="7200" w:hanging="112"/>
        <w:rPr>
          <w:b/>
          <w:spacing w:val="-5"/>
          <w:sz w:val="24"/>
          <w:szCs w:val="24"/>
          <w:lang w:val="en-US"/>
        </w:rPr>
      </w:pPr>
      <w:r>
        <w:rPr>
          <w:b/>
          <w:spacing w:val="-5"/>
          <w:sz w:val="24"/>
          <w:szCs w:val="24"/>
          <w:lang w:val="ru-RU"/>
        </w:rPr>
        <w:t>Приложение №</w:t>
      </w:r>
      <w:r w:rsidR="008D5821">
        <w:rPr>
          <w:b/>
          <w:spacing w:val="-5"/>
          <w:sz w:val="24"/>
          <w:szCs w:val="24"/>
          <w:lang w:val="bg-BG"/>
        </w:rPr>
        <w:t>4</w:t>
      </w:r>
    </w:p>
    <w:p w:rsidR="00B12380" w:rsidRDefault="00B12380" w:rsidP="00B12380">
      <w:pPr>
        <w:shd w:val="clear" w:color="auto" w:fill="FFFFFF"/>
        <w:ind w:left="7200" w:firstLine="720"/>
        <w:rPr>
          <w:b/>
          <w:spacing w:val="-5"/>
          <w:sz w:val="24"/>
          <w:szCs w:val="24"/>
          <w:lang w:val="ru-RU"/>
        </w:rPr>
      </w:pPr>
      <w:r>
        <w:rPr>
          <w:i/>
          <w:spacing w:val="-5"/>
          <w:sz w:val="24"/>
          <w:szCs w:val="24"/>
          <w:lang w:val="ru-RU"/>
        </w:rPr>
        <w:t xml:space="preserve">/Образец /  </w:t>
      </w:r>
    </w:p>
    <w:p w:rsidR="00B12380" w:rsidRDefault="00B12380" w:rsidP="00B12380">
      <w:pPr>
        <w:shd w:val="clear" w:color="auto" w:fill="FFFFFF"/>
        <w:tabs>
          <w:tab w:val="left" w:pos="4500"/>
        </w:tabs>
        <w:ind w:right="4342"/>
        <w:jc w:val="right"/>
        <w:rPr>
          <w:b/>
          <w:spacing w:val="-5"/>
          <w:sz w:val="24"/>
          <w:szCs w:val="24"/>
          <w:lang w:val="ru-RU"/>
        </w:rPr>
      </w:pPr>
      <w:r>
        <w:rPr>
          <w:b/>
          <w:spacing w:val="-5"/>
          <w:sz w:val="24"/>
          <w:szCs w:val="24"/>
          <w:lang w:val="ru-RU"/>
        </w:rPr>
        <w:t xml:space="preserve">                                       </w:t>
      </w:r>
      <w:r>
        <w:rPr>
          <w:b/>
          <w:spacing w:val="-5"/>
          <w:sz w:val="24"/>
          <w:szCs w:val="24"/>
          <w:lang w:val="ru-RU"/>
        </w:rPr>
        <w:tab/>
      </w:r>
    </w:p>
    <w:p w:rsidR="00B12380" w:rsidRDefault="00B12380" w:rsidP="008D5821">
      <w:pPr>
        <w:shd w:val="clear" w:color="auto" w:fill="FFFFFF"/>
        <w:tabs>
          <w:tab w:val="left" w:pos="4500"/>
        </w:tabs>
        <w:ind w:right="4342"/>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B12380" w:rsidRDefault="008D5821" w:rsidP="008D5821">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 xml:space="preserve"> </w:t>
      </w:r>
      <w:r w:rsidR="00B12380">
        <w:rPr>
          <w:b/>
          <w:bCs/>
          <w:spacing w:val="-1"/>
          <w:sz w:val="24"/>
          <w:szCs w:val="24"/>
          <w:lang w:val="ru-RU"/>
        </w:rPr>
        <w:t>„БДЖ –ПЪТНИЧЕСКИ ПРЕВОЗИ” ЕООД</w:t>
      </w:r>
    </w:p>
    <w:p w:rsidR="00B12380" w:rsidRDefault="00B12380" w:rsidP="008D5821">
      <w:pPr>
        <w:shd w:val="clear" w:color="auto" w:fill="FFFFFF"/>
        <w:tabs>
          <w:tab w:val="left" w:pos="7905"/>
        </w:tabs>
        <w:ind w:left="4962" w:hanging="4962"/>
        <w:jc w:val="both"/>
        <w:rPr>
          <w:b/>
          <w:sz w:val="24"/>
          <w:szCs w:val="24"/>
          <w:lang w:val="ru-RU"/>
        </w:rPr>
      </w:pPr>
      <w:r>
        <w:rPr>
          <w:b/>
          <w:bCs/>
          <w:spacing w:val="-5"/>
          <w:sz w:val="24"/>
          <w:szCs w:val="24"/>
          <w:lang w:val="ru-RU"/>
        </w:rPr>
        <w:t>ГР. СОФИЯ 1080</w:t>
      </w:r>
      <w:r>
        <w:rPr>
          <w:b/>
          <w:bCs/>
          <w:spacing w:val="-5"/>
          <w:sz w:val="24"/>
          <w:szCs w:val="24"/>
          <w:lang w:val="ru-RU"/>
        </w:rPr>
        <w:tab/>
      </w:r>
    </w:p>
    <w:p w:rsidR="00B12380" w:rsidRDefault="00B12380" w:rsidP="008D5821">
      <w:pPr>
        <w:shd w:val="clear" w:color="auto" w:fill="FFFFFF"/>
        <w:rPr>
          <w:b/>
          <w:sz w:val="24"/>
          <w:szCs w:val="24"/>
          <w:lang w:val="ru-RU"/>
        </w:rPr>
      </w:pPr>
      <w:r>
        <w:rPr>
          <w:b/>
          <w:bCs/>
          <w:spacing w:val="-3"/>
          <w:sz w:val="24"/>
          <w:szCs w:val="24"/>
          <w:lang w:val="ru-RU"/>
        </w:rPr>
        <w:t xml:space="preserve">УЛ. "ИВАН ВАЗОВ" № 3 </w:t>
      </w:r>
    </w:p>
    <w:p w:rsidR="00B12380" w:rsidRDefault="00B12380" w:rsidP="00B12380">
      <w:pPr>
        <w:shd w:val="clear" w:color="auto" w:fill="FFFFFF"/>
        <w:jc w:val="center"/>
        <w:rPr>
          <w:b/>
          <w:spacing w:val="-5"/>
          <w:sz w:val="24"/>
          <w:szCs w:val="24"/>
          <w:lang w:val="ru-RU"/>
        </w:rPr>
      </w:pPr>
    </w:p>
    <w:p w:rsidR="00B12380" w:rsidRDefault="00B12380" w:rsidP="00B12380">
      <w:pPr>
        <w:shd w:val="clear" w:color="auto" w:fill="FFFFFF"/>
        <w:jc w:val="center"/>
        <w:rPr>
          <w:b/>
          <w:spacing w:val="-5"/>
          <w:sz w:val="24"/>
          <w:szCs w:val="24"/>
          <w:lang w:val="bg-BG"/>
        </w:rPr>
      </w:pPr>
    </w:p>
    <w:p w:rsidR="00B12380" w:rsidRDefault="00B12380" w:rsidP="00B12380">
      <w:pPr>
        <w:shd w:val="clear" w:color="auto" w:fill="FFFFFF"/>
        <w:jc w:val="center"/>
        <w:rPr>
          <w:b/>
          <w:spacing w:val="-5"/>
          <w:sz w:val="24"/>
          <w:szCs w:val="24"/>
          <w:lang w:val="en-US"/>
        </w:rPr>
      </w:pPr>
      <w:r>
        <w:rPr>
          <w:b/>
          <w:spacing w:val="-5"/>
          <w:sz w:val="24"/>
          <w:szCs w:val="24"/>
          <w:lang w:val="bg-BG"/>
        </w:rPr>
        <w:t>ЦЕНОВО ПРЕДЛОЖЕНИЕ</w:t>
      </w:r>
    </w:p>
    <w:p w:rsidR="006C5551" w:rsidRPr="006C5551" w:rsidRDefault="006C5551" w:rsidP="00B12380">
      <w:pPr>
        <w:shd w:val="clear" w:color="auto" w:fill="FFFFFF"/>
        <w:jc w:val="center"/>
        <w:rPr>
          <w:b/>
          <w:spacing w:val="-5"/>
          <w:sz w:val="24"/>
          <w:szCs w:val="24"/>
          <w:lang w:val="en-US"/>
        </w:rPr>
      </w:pPr>
    </w:p>
    <w:p w:rsidR="00B12380" w:rsidRDefault="00B12380" w:rsidP="00B12380">
      <w:pPr>
        <w:jc w:val="center"/>
        <w:rPr>
          <w:b/>
          <w:bCs/>
          <w:spacing w:val="3"/>
          <w:sz w:val="8"/>
          <w:szCs w:val="8"/>
          <w:lang w:val="bg-BG"/>
        </w:rPr>
      </w:pPr>
    </w:p>
    <w:p w:rsidR="00B12380" w:rsidRDefault="00B12380" w:rsidP="00B12380">
      <w:pPr>
        <w:shd w:val="clear" w:color="auto" w:fill="FFFFFF"/>
        <w:ind w:right="922" w:firstLine="720"/>
        <w:rPr>
          <w:b/>
          <w:bCs/>
          <w:spacing w:val="3"/>
          <w:sz w:val="24"/>
          <w:szCs w:val="24"/>
          <w:lang w:val="ru-RU"/>
        </w:rPr>
      </w:pPr>
      <w:r>
        <w:rPr>
          <w:b/>
          <w:bCs/>
          <w:spacing w:val="3"/>
          <w:sz w:val="24"/>
          <w:szCs w:val="24"/>
          <w:lang w:val="ru-RU"/>
        </w:rPr>
        <w:t>УВАЖАЕМИ ГОСПОД</w:t>
      </w:r>
      <w:r w:rsidR="003D43FF">
        <w:rPr>
          <w:b/>
          <w:bCs/>
          <w:spacing w:val="3"/>
          <w:sz w:val="24"/>
          <w:szCs w:val="24"/>
          <w:lang w:val="ru-RU"/>
        </w:rPr>
        <w:t>А</w:t>
      </w:r>
      <w:r>
        <w:rPr>
          <w:b/>
          <w:bCs/>
          <w:spacing w:val="3"/>
          <w:sz w:val="24"/>
          <w:szCs w:val="24"/>
          <w:lang w:val="ru-RU"/>
        </w:rPr>
        <w:t>,</w:t>
      </w:r>
    </w:p>
    <w:p w:rsidR="00B12380" w:rsidRDefault="00B12380" w:rsidP="00B12380">
      <w:pPr>
        <w:shd w:val="clear" w:color="auto" w:fill="FFFFFF"/>
        <w:ind w:right="922" w:firstLine="720"/>
        <w:rPr>
          <w:b/>
          <w:bCs/>
          <w:spacing w:val="3"/>
          <w:sz w:val="24"/>
          <w:szCs w:val="24"/>
          <w:lang w:val="ru-RU"/>
        </w:rPr>
      </w:pPr>
    </w:p>
    <w:p w:rsidR="00B12380" w:rsidRDefault="008D7716" w:rsidP="008D7716">
      <w:pPr>
        <w:spacing w:line="23" w:lineRule="atLeast"/>
        <w:ind w:firstLine="851"/>
        <w:jc w:val="both"/>
        <w:rPr>
          <w:b/>
          <w:sz w:val="24"/>
          <w:szCs w:val="24"/>
          <w:lang w:val="bg-BG"/>
        </w:rPr>
      </w:pPr>
      <w:r w:rsidRPr="008D7716">
        <w:rPr>
          <w:b/>
          <w:sz w:val="24"/>
          <w:szCs w:val="24"/>
          <w:lang w:val="bg-BG"/>
        </w:rPr>
        <w:t>С настоящето Ви представяме нашето Ценово предложение за участие в обявената от Вас обществена поръчка с предмет:</w:t>
      </w:r>
      <w:r w:rsidRPr="00027CC7">
        <w:rPr>
          <w:sz w:val="24"/>
          <w:szCs w:val="24"/>
        </w:rPr>
        <w:t xml:space="preserve"> </w:t>
      </w:r>
      <w:r w:rsidRPr="008D7716">
        <w:rPr>
          <w:b/>
          <w:sz w:val="24"/>
          <w:szCs w:val="24"/>
          <w:lang w:val="bg-BG"/>
        </w:rPr>
        <w:t>„Доставка на отоплителни тела, ел. уреди и оборудване на сгради, ремонтни депа, общежития и стаи за почивка“,</w:t>
      </w:r>
    </w:p>
    <w:p w:rsidR="002221AC" w:rsidRPr="008D7716" w:rsidRDefault="002221AC" w:rsidP="008D7716">
      <w:pPr>
        <w:spacing w:line="23" w:lineRule="atLeast"/>
        <w:ind w:firstLine="851"/>
        <w:jc w:val="both"/>
        <w:rPr>
          <w:b/>
          <w:sz w:val="24"/>
          <w:szCs w:val="24"/>
          <w:lang w:val="bg-BG"/>
        </w:rPr>
      </w:pPr>
    </w:p>
    <w:p w:rsidR="00B12380" w:rsidRDefault="00B12380" w:rsidP="00B12380">
      <w:pPr>
        <w:jc w:val="both"/>
        <w:rPr>
          <w:spacing w:val="4"/>
          <w:sz w:val="22"/>
          <w:szCs w:val="22"/>
        </w:rPr>
      </w:pPr>
      <w:r>
        <w:rPr>
          <w:sz w:val="22"/>
          <w:szCs w:val="22"/>
          <w:lang w:val="bg-BG"/>
        </w:rPr>
        <w:t xml:space="preserve">  </w:t>
      </w:r>
      <w:r>
        <w:rPr>
          <w:sz w:val="22"/>
          <w:szCs w:val="22"/>
        </w:rPr>
        <w:t>............</w:t>
      </w:r>
      <w:r>
        <w:rPr>
          <w:sz w:val="22"/>
          <w:szCs w:val="22"/>
          <w:lang w:val="bg-BG"/>
        </w:rPr>
        <w:t>.................................................................................................</w:t>
      </w:r>
      <w:r>
        <w:rPr>
          <w:sz w:val="22"/>
          <w:szCs w:val="22"/>
        </w:rPr>
        <w:t>.......................................................</w:t>
      </w:r>
    </w:p>
    <w:p w:rsidR="00B12380" w:rsidRDefault="00B12380" w:rsidP="00B12380">
      <w:pPr>
        <w:ind w:firstLine="708"/>
        <w:jc w:val="center"/>
        <w:rPr>
          <w:i/>
          <w:spacing w:val="-9"/>
          <w:sz w:val="22"/>
          <w:szCs w:val="22"/>
          <w:lang w:val="ru-RU"/>
        </w:rPr>
      </w:pPr>
      <w:r>
        <w:rPr>
          <w:i/>
          <w:spacing w:val="-9"/>
          <w:sz w:val="22"/>
          <w:szCs w:val="22"/>
          <w:lang w:val="ru-RU"/>
        </w:rPr>
        <w:t>/изписва се името на участника/</w:t>
      </w:r>
    </w:p>
    <w:p w:rsidR="008D7716" w:rsidRDefault="008D7716" w:rsidP="00B12380">
      <w:pPr>
        <w:ind w:firstLine="708"/>
        <w:jc w:val="center"/>
        <w:rPr>
          <w:i/>
          <w:spacing w:val="-9"/>
          <w:sz w:val="22"/>
          <w:szCs w:val="22"/>
          <w:lang w:val="ru-RU"/>
        </w:rPr>
      </w:pPr>
    </w:p>
    <w:p w:rsidR="00B12380" w:rsidRDefault="00B12380" w:rsidP="00B12380">
      <w:pPr>
        <w:shd w:val="clear" w:color="auto" w:fill="FFFFFF"/>
        <w:jc w:val="center"/>
        <w:rPr>
          <w:i/>
          <w:spacing w:val="-9"/>
          <w:sz w:val="22"/>
          <w:szCs w:val="22"/>
          <w:lang w:val="ru-RU"/>
        </w:rPr>
      </w:pPr>
      <w:r>
        <w:rPr>
          <w:sz w:val="22"/>
          <w:szCs w:val="22"/>
          <w:lang w:val="ru-RU"/>
        </w:rPr>
        <w:t>....................................................................................................................................................................</w:t>
      </w:r>
    </w:p>
    <w:p w:rsidR="00B12380" w:rsidRDefault="00B12380" w:rsidP="00B12380">
      <w:pPr>
        <w:shd w:val="clear" w:color="auto" w:fill="FFFFFF"/>
        <w:tabs>
          <w:tab w:val="left" w:pos="7373"/>
        </w:tabs>
        <w:ind w:left="306"/>
        <w:rPr>
          <w:i/>
          <w:spacing w:val="-10"/>
          <w:sz w:val="22"/>
          <w:szCs w:val="22"/>
          <w:lang w:val="ru-RU"/>
        </w:rPr>
      </w:pPr>
      <w:r>
        <w:rPr>
          <w:i/>
          <w:spacing w:val="-10"/>
          <w:sz w:val="22"/>
          <w:szCs w:val="22"/>
          <w:lang w:val="ru-RU"/>
        </w:rPr>
        <w:t xml:space="preserve">                                                                                               / ЕИК/</w:t>
      </w:r>
    </w:p>
    <w:p w:rsidR="008D7716" w:rsidRDefault="008D7716" w:rsidP="00B12380">
      <w:pPr>
        <w:shd w:val="clear" w:color="auto" w:fill="FFFFFF"/>
        <w:tabs>
          <w:tab w:val="left" w:pos="7373"/>
        </w:tabs>
        <w:ind w:left="306"/>
        <w:rPr>
          <w:sz w:val="22"/>
          <w:szCs w:val="22"/>
          <w:lang w:val="ru-RU"/>
        </w:rPr>
      </w:pPr>
    </w:p>
    <w:p w:rsidR="00B12380" w:rsidRDefault="00B12380" w:rsidP="00B12380">
      <w:pPr>
        <w:shd w:val="clear" w:color="auto" w:fill="FFFFFF"/>
        <w:ind w:left="79"/>
        <w:jc w:val="center"/>
        <w:rPr>
          <w:spacing w:val="-8"/>
          <w:sz w:val="22"/>
          <w:szCs w:val="22"/>
          <w:lang w:val="ru-RU"/>
        </w:rPr>
      </w:pPr>
      <w:r>
        <w:rPr>
          <w:spacing w:val="-8"/>
          <w:sz w:val="22"/>
          <w:szCs w:val="22"/>
          <w:lang w:val="ru-RU"/>
        </w:rPr>
        <w:t>...............................................................................................................................................................................................</w:t>
      </w:r>
    </w:p>
    <w:p w:rsidR="00B12380" w:rsidRDefault="00B12380" w:rsidP="00B12380">
      <w:pPr>
        <w:shd w:val="clear" w:color="auto" w:fill="FFFFFF"/>
        <w:ind w:left="79"/>
        <w:jc w:val="center"/>
        <w:rPr>
          <w:i/>
          <w:spacing w:val="-8"/>
          <w:sz w:val="22"/>
          <w:szCs w:val="22"/>
          <w:lang w:val="ru-RU"/>
        </w:rPr>
      </w:pPr>
      <w:r>
        <w:rPr>
          <w:i/>
          <w:spacing w:val="-8"/>
          <w:sz w:val="22"/>
          <w:szCs w:val="22"/>
          <w:lang w:val="ru-RU"/>
        </w:rPr>
        <w:t>/адрес по регистрация/</w:t>
      </w:r>
    </w:p>
    <w:p w:rsidR="00B12380" w:rsidRDefault="00B12380" w:rsidP="00B12380">
      <w:pPr>
        <w:jc w:val="both"/>
        <w:rPr>
          <w:sz w:val="24"/>
          <w:szCs w:val="24"/>
          <w:lang w:val="ru-RU"/>
        </w:rPr>
      </w:pPr>
      <w:r>
        <w:rPr>
          <w:sz w:val="24"/>
          <w:szCs w:val="24"/>
          <w:lang w:val="ru-RU"/>
        </w:rPr>
        <w:t>като предлагаме:</w:t>
      </w:r>
    </w:p>
    <w:p w:rsidR="00B12380" w:rsidRDefault="00B12380" w:rsidP="00B12380">
      <w:pPr>
        <w:ind w:firstLine="720"/>
        <w:jc w:val="both"/>
        <w:rPr>
          <w:sz w:val="24"/>
          <w:szCs w:val="24"/>
          <w:lang w:val="bg-BG"/>
        </w:rPr>
      </w:pPr>
      <w:r>
        <w:rPr>
          <w:sz w:val="24"/>
          <w:szCs w:val="24"/>
          <w:lang w:val="ru-RU"/>
        </w:rPr>
        <w:t>1. Да изпълним поръчката</w:t>
      </w:r>
      <w:r>
        <w:rPr>
          <w:iCs/>
          <w:sz w:val="24"/>
          <w:szCs w:val="24"/>
          <w:lang w:val="bg-BG"/>
        </w:rPr>
        <w:t xml:space="preserve"> за </w:t>
      </w:r>
      <w:r>
        <w:rPr>
          <w:sz w:val="24"/>
          <w:szCs w:val="24"/>
          <w:lang w:val="bg-BG"/>
        </w:rPr>
        <w:t xml:space="preserve">„Доставка на отоплителни тела, ел. уреди и оборудване </w:t>
      </w:r>
      <w:r w:rsidR="00587646">
        <w:rPr>
          <w:sz w:val="24"/>
          <w:szCs w:val="24"/>
          <w:lang w:val="bg-BG"/>
        </w:rPr>
        <w:t>н</w:t>
      </w:r>
      <w:r>
        <w:rPr>
          <w:sz w:val="24"/>
          <w:szCs w:val="24"/>
          <w:lang w:val="bg-BG"/>
        </w:rPr>
        <w:t>а сгради</w:t>
      </w:r>
      <w:r w:rsidR="00587646">
        <w:rPr>
          <w:sz w:val="24"/>
          <w:szCs w:val="24"/>
          <w:lang w:val="bg-BG"/>
        </w:rPr>
        <w:t>,</w:t>
      </w:r>
      <w:r>
        <w:rPr>
          <w:sz w:val="24"/>
          <w:szCs w:val="24"/>
          <w:lang w:val="bg-BG"/>
        </w:rPr>
        <w:t xml:space="preserve"> ремонтните депа, общежитията и стаи за почивка - бойлери (100 и 200</w:t>
      </w:r>
      <w:r w:rsidR="00E40251">
        <w:rPr>
          <w:sz w:val="24"/>
          <w:szCs w:val="24"/>
          <w:lang w:val="bg-BG"/>
        </w:rPr>
        <w:t xml:space="preserve"> </w:t>
      </w:r>
      <w:r>
        <w:rPr>
          <w:sz w:val="24"/>
          <w:szCs w:val="24"/>
          <w:lang w:val="bg-BG"/>
        </w:rPr>
        <w:t xml:space="preserve">л.), хладилници, микровълнови печки, електрически кани и </w:t>
      </w:r>
      <w:proofErr w:type="spellStart"/>
      <w:r>
        <w:rPr>
          <w:sz w:val="24"/>
          <w:szCs w:val="24"/>
          <w:lang w:val="bg-BG"/>
        </w:rPr>
        <w:t>климатици</w:t>
      </w:r>
      <w:proofErr w:type="spellEnd"/>
      <w:r w:rsidR="0002211B">
        <w:rPr>
          <w:sz w:val="24"/>
          <w:szCs w:val="24"/>
          <w:lang w:val="bg-BG"/>
        </w:rPr>
        <w:t xml:space="preserve"> /с включен монтаж/</w:t>
      </w:r>
      <w:r>
        <w:rPr>
          <w:sz w:val="24"/>
          <w:szCs w:val="24"/>
          <w:lang w:val="bg-BG"/>
        </w:rPr>
        <w:t>”</w:t>
      </w:r>
      <w:r>
        <w:rPr>
          <w:sz w:val="24"/>
          <w:szCs w:val="24"/>
          <w:lang w:val="ru-RU"/>
        </w:rPr>
        <w:t>, съгласно документацията за участие</w:t>
      </w:r>
      <w:r w:rsidR="0002211B">
        <w:rPr>
          <w:sz w:val="24"/>
          <w:szCs w:val="24"/>
          <w:lang w:val="ru-RU"/>
        </w:rPr>
        <w:t xml:space="preserve"> и при технически характеристики, оферирани в техническото </w:t>
      </w:r>
      <w:r w:rsidR="000A2E68">
        <w:rPr>
          <w:sz w:val="24"/>
          <w:szCs w:val="24"/>
          <w:lang w:val="ru-RU"/>
        </w:rPr>
        <w:t xml:space="preserve">ни </w:t>
      </w:r>
      <w:r w:rsidR="0002211B">
        <w:rPr>
          <w:sz w:val="24"/>
          <w:szCs w:val="24"/>
          <w:lang w:val="ru-RU"/>
        </w:rPr>
        <w:t>предложение</w:t>
      </w:r>
      <w:r>
        <w:rPr>
          <w:sz w:val="24"/>
          <w:szCs w:val="24"/>
          <w:lang w:val="ru-RU"/>
        </w:rPr>
        <w:t>, при следните цени</w:t>
      </w:r>
      <w:r>
        <w:rPr>
          <w:sz w:val="24"/>
          <w:szCs w:val="24"/>
        </w:rPr>
        <w:t>:</w:t>
      </w:r>
    </w:p>
    <w:p w:rsidR="00B12380" w:rsidRDefault="00B12380" w:rsidP="00B12380">
      <w:pPr>
        <w:ind w:firstLine="720"/>
        <w:jc w:val="both"/>
        <w:rPr>
          <w:sz w:val="24"/>
          <w:szCs w:val="24"/>
          <w:lang w:val="bg-BG"/>
        </w:rPr>
      </w:pPr>
    </w:p>
    <w:tbl>
      <w:tblPr>
        <w:tblW w:w="9679" w:type="dxa"/>
        <w:tblInd w:w="-318" w:type="dxa"/>
        <w:tblLook w:val="04A0"/>
      </w:tblPr>
      <w:tblGrid>
        <w:gridCol w:w="568"/>
        <w:gridCol w:w="3402"/>
        <w:gridCol w:w="1418"/>
        <w:gridCol w:w="2429"/>
        <w:gridCol w:w="1862"/>
      </w:tblGrid>
      <w:tr w:rsidR="00B12380" w:rsidRPr="000F2E70" w:rsidTr="00E629E8">
        <w:trPr>
          <w:trHeight w:val="1215"/>
        </w:trPr>
        <w:tc>
          <w:tcPr>
            <w:tcW w:w="568" w:type="dxa"/>
            <w:tcBorders>
              <w:top w:val="single" w:sz="4" w:space="0" w:color="auto"/>
              <w:left w:val="single" w:sz="4" w:space="0" w:color="auto"/>
              <w:bottom w:val="single" w:sz="4" w:space="0" w:color="auto"/>
              <w:right w:val="single" w:sz="4" w:space="0" w:color="auto"/>
            </w:tcBorders>
            <w:vAlign w:val="center"/>
            <w:hideMark/>
          </w:tcPr>
          <w:p w:rsidR="00B12380" w:rsidRPr="000F2E70" w:rsidRDefault="00B12380">
            <w:pPr>
              <w:spacing w:line="276" w:lineRule="auto"/>
              <w:jc w:val="center"/>
              <w:rPr>
                <w:b/>
                <w:bCs/>
                <w:color w:val="000000"/>
                <w:lang w:val="bg-BG" w:eastAsia="en-US"/>
              </w:rPr>
            </w:pPr>
            <w:r w:rsidRPr="000F2E70">
              <w:rPr>
                <w:b/>
                <w:bCs/>
                <w:color w:val="000000"/>
                <w:lang w:val="bg-BG" w:eastAsia="en-US"/>
              </w:rPr>
              <w:t>№</w:t>
            </w:r>
            <w:r w:rsidRPr="000F2E70">
              <w:rPr>
                <w:b/>
                <w:bCs/>
                <w:color w:val="000000"/>
                <w:lang w:val="bg-BG" w:eastAsia="en-US"/>
              </w:rPr>
              <w:br/>
              <w:t>по ред</w:t>
            </w:r>
          </w:p>
        </w:tc>
        <w:tc>
          <w:tcPr>
            <w:tcW w:w="3402" w:type="dxa"/>
            <w:tcBorders>
              <w:top w:val="single" w:sz="4" w:space="0" w:color="auto"/>
              <w:left w:val="nil"/>
              <w:bottom w:val="single" w:sz="4" w:space="0" w:color="auto"/>
              <w:right w:val="single" w:sz="4" w:space="0" w:color="auto"/>
            </w:tcBorders>
            <w:vAlign w:val="center"/>
            <w:hideMark/>
          </w:tcPr>
          <w:p w:rsidR="00B12380" w:rsidRPr="000F2E70" w:rsidRDefault="00B12380">
            <w:pPr>
              <w:spacing w:line="276" w:lineRule="auto"/>
              <w:jc w:val="center"/>
              <w:rPr>
                <w:b/>
                <w:bCs/>
                <w:color w:val="000000"/>
                <w:lang w:val="bg-BG" w:eastAsia="en-US"/>
              </w:rPr>
            </w:pPr>
            <w:r w:rsidRPr="000F2E70">
              <w:rPr>
                <w:b/>
                <w:bCs/>
                <w:color w:val="000000"/>
                <w:lang w:val="bg-BG" w:eastAsia="en-US"/>
              </w:rPr>
              <w:t>Наименование</w:t>
            </w:r>
          </w:p>
        </w:tc>
        <w:tc>
          <w:tcPr>
            <w:tcW w:w="1418" w:type="dxa"/>
            <w:tcBorders>
              <w:top w:val="single" w:sz="4" w:space="0" w:color="auto"/>
              <w:left w:val="nil"/>
              <w:bottom w:val="single" w:sz="4" w:space="0" w:color="auto"/>
              <w:right w:val="single" w:sz="4" w:space="0" w:color="auto"/>
            </w:tcBorders>
            <w:vAlign w:val="center"/>
            <w:hideMark/>
          </w:tcPr>
          <w:p w:rsidR="00B12380" w:rsidRPr="000F2E70" w:rsidRDefault="00B12380">
            <w:pPr>
              <w:spacing w:line="276" w:lineRule="auto"/>
              <w:jc w:val="center"/>
              <w:rPr>
                <w:b/>
                <w:bCs/>
                <w:color w:val="000000"/>
                <w:lang w:val="bg-BG" w:eastAsia="en-US"/>
              </w:rPr>
            </w:pPr>
            <w:r w:rsidRPr="000F2E70">
              <w:rPr>
                <w:b/>
                <w:bCs/>
                <w:color w:val="000000"/>
                <w:lang w:val="bg-BG" w:eastAsia="en-US"/>
              </w:rPr>
              <w:t>Количество</w:t>
            </w:r>
            <w:r w:rsidRPr="000F2E70">
              <w:rPr>
                <w:b/>
                <w:bCs/>
                <w:color w:val="000000"/>
                <w:lang w:val="bg-BG" w:eastAsia="en-US"/>
              </w:rPr>
              <w:br/>
              <w:t>/брой/</w:t>
            </w:r>
          </w:p>
        </w:tc>
        <w:tc>
          <w:tcPr>
            <w:tcW w:w="2429" w:type="dxa"/>
            <w:tcBorders>
              <w:top w:val="single" w:sz="4" w:space="0" w:color="auto"/>
              <w:left w:val="nil"/>
              <w:bottom w:val="single" w:sz="4" w:space="0" w:color="auto"/>
              <w:right w:val="single" w:sz="4" w:space="0" w:color="auto"/>
            </w:tcBorders>
            <w:vAlign w:val="center"/>
            <w:hideMark/>
          </w:tcPr>
          <w:p w:rsidR="00B12380" w:rsidRPr="000F2E70" w:rsidRDefault="00B12380">
            <w:pPr>
              <w:spacing w:line="276" w:lineRule="auto"/>
              <w:jc w:val="center"/>
              <w:rPr>
                <w:b/>
                <w:bCs/>
                <w:color w:val="000000"/>
                <w:lang w:val="bg-BG" w:eastAsia="en-US"/>
              </w:rPr>
            </w:pPr>
            <w:r w:rsidRPr="000F2E70">
              <w:rPr>
                <w:b/>
                <w:bCs/>
                <w:color w:val="000000"/>
                <w:lang w:val="bg-BG" w:eastAsia="en-US"/>
              </w:rPr>
              <w:t>Ед. цена в лв. без ДДС</w:t>
            </w:r>
          </w:p>
        </w:tc>
        <w:tc>
          <w:tcPr>
            <w:tcW w:w="1862" w:type="dxa"/>
            <w:tcBorders>
              <w:top w:val="single" w:sz="4" w:space="0" w:color="auto"/>
              <w:left w:val="nil"/>
              <w:bottom w:val="single" w:sz="4" w:space="0" w:color="auto"/>
              <w:right w:val="single" w:sz="4" w:space="0" w:color="auto"/>
            </w:tcBorders>
            <w:vAlign w:val="center"/>
            <w:hideMark/>
          </w:tcPr>
          <w:p w:rsidR="00B12380" w:rsidRPr="000F2E70" w:rsidRDefault="00B12380">
            <w:pPr>
              <w:spacing w:line="276" w:lineRule="auto"/>
              <w:jc w:val="center"/>
              <w:rPr>
                <w:b/>
                <w:bCs/>
                <w:color w:val="000000"/>
                <w:lang w:val="bg-BG" w:eastAsia="en-US"/>
              </w:rPr>
            </w:pPr>
            <w:r w:rsidRPr="000F2E70">
              <w:rPr>
                <w:b/>
                <w:bCs/>
                <w:color w:val="000000"/>
                <w:lang w:val="bg-BG" w:eastAsia="en-US"/>
              </w:rPr>
              <w:t>Обща стойност в лв. без ДДС</w:t>
            </w:r>
          </w:p>
        </w:tc>
      </w:tr>
      <w:tr w:rsidR="008831AB" w:rsidRPr="00977EC5" w:rsidTr="00091450">
        <w:trPr>
          <w:trHeight w:val="795"/>
        </w:trPr>
        <w:tc>
          <w:tcPr>
            <w:tcW w:w="568" w:type="dxa"/>
            <w:tcBorders>
              <w:top w:val="nil"/>
              <w:left w:val="single" w:sz="4" w:space="0" w:color="auto"/>
              <w:bottom w:val="single" w:sz="4" w:space="0" w:color="auto"/>
              <w:right w:val="single" w:sz="4" w:space="0" w:color="auto"/>
            </w:tcBorders>
            <w:vAlign w:val="center"/>
            <w:hideMark/>
          </w:tcPr>
          <w:p w:rsidR="008831AB" w:rsidRPr="00091450" w:rsidRDefault="008831AB" w:rsidP="00091450">
            <w:pPr>
              <w:spacing w:line="276" w:lineRule="auto"/>
              <w:jc w:val="center"/>
              <w:rPr>
                <w:b/>
                <w:color w:val="000000"/>
                <w:sz w:val="24"/>
                <w:szCs w:val="24"/>
                <w:lang w:val="bg-BG" w:eastAsia="en-US"/>
              </w:rPr>
            </w:pPr>
            <w:r w:rsidRPr="00091450">
              <w:rPr>
                <w:b/>
                <w:color w:val="000000"/>
                <w:sz w:val="24"/>
                <w:szCs w:val="24"/>
                <w:lang w:val="bg-BG" w:eastAsia="en-US"/>
              </w:rPr>
              <w:t>1</w:t>
            </w:r>
          </w:p>
        </w:tc>
        <w:tc>
          <w:tcPr>
            <w:tcW w:w="3402" w:type="dxa"/>
            <w:tcBorders>
              <w:top w:val="nil"/>
              <w:left w:val="nil"/>
              <w:bottom w:val="single" w:sz="4" w:space="0" w:color="auto"/>
              <w:right w:val="single" w:sz="4" w:space="0" w:color="auto"/>
            </w:tcBorders>
            <w:vAlign w:val="center"/>
            <w:hideMark/>
          </w:tcPr>
          <w:p w:rsidR="008831AB" w:rsidRPr="00091450" w:rsidRDefault="008831AB" w:rsidP="00091450">
            <w:pPr>
              <w:spacing w:line="276" w:lineRule="auto"/>
              <w:jc w:val="center"/>
              <w:rPr>
                <w:b/>
                <w:color w:val="000000"/>
                <w:sz w:val="24"/>
                <w:szCs w:val="24"/>
                <w:lang w:val="bg-BG" w:eastAsia="en-US"/>
              </w:rPr>
            </w:pPr>
            <w:r w:rsidRPr="00091450">
              <w:rPr>
                <w:b/>
                <w:color w:val="000000"/>
                <w:sz w:val="24"/>
                <w:szCs w:val="24"/>
                <w:lang w:val="bg-BG" w:eastAsia="en-US"/>
              </w:rPr>
              <w:t>Бойлер /100 литра /:</w:t>
            </w:r>
          </w:p>
          <w:p w:rsidR="008831AB" w:rsidRPr="00091450" w:rsidRDefault="008831AB" w:rsidP="00091450">
            <w:pPr>
              <w:spacing w:line="276" w:lineRule="auto"/>
              <w:jc w:val="center"/>
              <w:rPr>
                <w:b/>
                <w:color w:val="000000"/>
                <w:sz w:val="24"/>
                <w:szCs w:val="24"/>
                <w:lang w:val="bg-BG" w:eastAsia="en-US"/>
              </w:rPr>
            </w:pPr>
          </w:p>
        </w:tc>
        <w:tc>
          <w:tcPr>
            <w:tcW w:w="1418" w:type="dxa"/>
            <w:tcBorders>
              <w:top w:val="nil"/>
              <w:left w:val="nil"/>
              <w:bottom w:val="single" w:sz="4" w:space="0" w:color="auto"/>
              <w:right w:val="single" w:sz="4" w:space="0" w:color="auto"/>
            </w:tcBorders>
            <w:vAlign w:val="center"/>
          </w:tcPr>
          <w:p w:rsidR="00091450" w:rsidRPr="00091450" w:rsidRDefault="00091450" w:rsidP="00091450">
            <w:pPr>
              <w:spacing w:after="200" w:line="276" w:lineRule="auto"/>
              <w:rPr>
                <w:b/>
                <w:color w:val="000000"/>
                <w:sz w:val="24"/>
                <w:szCs w:val="24"/>
                <w:lang w:val="bg-BG" w:eastAsia="en-US"/>
              </w:rPr>
            </w:pPr>
            <w:r w:rsidRPr="00091450">
              <w:rPr>
                <w:b/>
                <w:color w:val="000000"/>
                <w:sz w:val="24"/>
                <w:szCs w:val="24"/>
                <w:lang w:val="bg-BG" w:eastAsia="en-US"/>
              </w:rPr>
              <w:t xml:space="preserve">       </w:t>
            </w:r>
          </w:p>
          <w:p w:rsidR="008831AB" w:rsidRPr="00091450" w:rsidRDefault="00091450" w:rsidP="00091450">
            <w:pPr>
              <w:rPr>
                <w:b/>
                <w:color w:val="000000"/>
                <w:sz w:val="24"/>
                <w:szCs w:val="24"/>
                <w:lang w:val="bg-BG" w:eastAsia="en-US"/>
              </w:rPr>
            </w:pPr>
            <w:r w:rsidRPr="00091450">
              <w:rPr>
                <w:b/>
                <w:color w:val="000000"/>
                <w:sz w:val="24"/>
                <w:szCs w:val="24"/>
                <w:lang w:val="bg-BG" w:eastAsia="en-US"/>
              </w:rPr>
              <w:t xml:space="preserve">         18</w:t>
            </w:r>
          </w:p>
        </w:tc>
        <w:tc>
          <w:tcPr>
            <w:tcW w:w="2429" w:type="dxa"/>
            <w:tcBorders>
              <w:top w:val="nil"/>
              <w:left w:val="nil"/>
              <w:bottom w:val="single" w:sz="4" w:space="0" w:color="auto"/>
              <w:right w:val="single" w:sz="4" w:space="0" w:color="auto"/>
            </w:tcBorders>
            <w:vAlign w:val="center"/>
          </w:tcPr>
          <w:p w:rsidR="008831AB" w:rsidRPr="00977EC5" w:rsidRDefault="008831AB" w:rsidP="00091450">
            <w:pPr>
              <w:spacing w:after="200" w:line="276" w:lineRule="auto"/>
              <w:jc w:val="center"/>
              <w:rPr>
                <w:color w:val="000000"/>
                <w:sz w:val="24"/>
                <w:szCs w:val="24"/>
                <w:lang w:val="bg-BG" w:eastAsia="en-US"/>
              </w:rPr>
            </w:pPr>
          </w:p>
          <w:p w:rsidR="008831AB" w:rsidRPr="00977EC5" w:rsidRDefault="008831AB" w:rsidP="00091450">
            <w:pPr>
              <w:spacing w:line="276" w:lineRule="auto"/>
              <w:jc w:val="center"/>
              <w:rPr>
                <w:color w:val="000000"/>
                <w:sz w:val="24"/>
                <w:szCs w:val="24"/>
                <w:lang w:val="bg-BG" w:eastAsia="en-US"/>
              </w:rPr>
            </w:pPr>
          </w:p>
        </w:tc>
        <w:tc>
          <w:tcPr>
            <w:tcW w:w="1862" w:type="dxa"/>
            <w:tcBorders>
              <w:top w:val="nil"/>
              <w:left w:val="nil"/>
              <w:bottom w:val="single" w:sz="4" w:space="0" w:color="auto"/>
              <w:right w:val="single" w:sz="4" w:space="0" w:color="auto"/>
            </w:tcBorders>
            <w:vAlign w:val="center"/>
          </w:tcPr>
          <w:p w:rsidR="008831AB" w:rsidRPr="00977EC5" w:rsidRDefault="008831AB" w:rsidP="00091450">
            <w:pPr>
              <w:spacing w:after="200" w:line="276" w:lineRule="auto"/>
              <w:jc w:val="center"/>
              <w:rPr>
                <w:color w:val="000000"/>
                <w:sz w:val="24"/>
                <w:szCs w:val="24"/>
                <w:lang w:val="bg-BG" w:eastAsia="en-US"/>
              </w:rPr>
            </w:pPr>
          </w:p>
          <w:p w:rsidR="008831AB" w:rsidRPr="00977EC5" w:rsidRDefault="008831AB" w:rsidP="00091450">
            <w:pPr>
              <w:spacing w:line="276" w:lineRule="auto"/>
              <w:jc w:val="center"/>
              <w:rPr>
                <w:color w:val="000000"/>
                <w:sz w:val="24"/>
                <w:szCs w:val="24"/>
                <w:lang w:val="bg-BG" w:eastAsia="en-US"/>
              </w:rPr>
            </w:pPr>
          </w:p>
        </w:tc>
      </w:tr>
      <w:tr w:rsidR="00091450" w:rsidRPr="00977EC5" w:rsidTr="00091450">
        <w:trPr>
          <w:trHeight w:val="690"/>
        </w:trPr>
        <w:tc>
          <w:tcPr>
            <w:tcW w:w="568" w:type="dxa"/>
            <w:tcBorders>
              <w:top w:val="single" w:sz="4" w:space="0" w:color="auto"/>
              <w:left w:val="single" w:sz="4" w:space="0" w:color="auto"/>
              <w:right w:val="single" w:sz="4" w:space="0" w:color="auto"/>
            </w:tcBorders>
            <w:vAlign w:val="center"/>
            <w:hideMark/>
          </w:tcPr>
          <w:p w:rsidR="00091450" w:rsidRPr="00091450" w:rsidRDefault="00091450" w:rsidP="00091450">
            <w:pPr>
              <w:jc w:val="center"/>
              <w:rPr>
                <w:b/>
                <w:color w:val="000000"/>
                <w:sz w:val="24"/>
                <w:szCs w:val="24"/>
                <w:lang w:val="bg-BG" w:eastAsia="en-US"/>
              </w:rPr>
            </w:pPr>
            <w:r w:rsidRPr="00091450">
              <w:rPr>
                <w:b/>
                <w:color w:val="000000"/>
                <w:sz w:val="24"/>
                <w:szCs w:val="24"/>
                <w:lang w:val="bg-BG" w:eastAsia="en-US"/>
              </w:rPr>
              <w:t>2</w:t>
            </w:r>
          </w:p>
        </w:tc>
        <w:tc>
          <w:tcPr>
            <w:tcW w:w="3402" w:type="dxa"/>
            <w:tcBorders>
              <w:top w:val="single" w:sz="4" w:space="0" w:color="auto"/>
              <w:left w:val="nil"/>
              <w:right w:val="single" w:sz="4" w:space="0" w:color="auto"/>
            </w:tcBorders>
            <w:vAlign w:val="center"/>
            <w:hideMark/>
          </w:tcPr>
          <w:p w:rsidR="00091450" w:rsidRPr="00091450" w:rsidRDefault="00091450" w:rsidP="00091450">
            <w:pPr>
              <w:spacing w:line="276" w:lineRule="auto"/>
              <w:jc w:val="center"/>
              <w:rPr>
                <w:b/>
                <w:color w:val="000000"/>
                <w:sz w:val="24"/>
                <w:szCs w:val="24"/>
                <w:lang w:val="bg-BG" w:eastAsia="en-US"/>
              </w:rPr>
            </w:pPr>
            <w:r w:rsidRPr="00091450">
              <w:rPr>
                <w:b/>
                <w:color w:val="000000"/>
                <w:sz w:val="24"/>
                <w:szCs w:val="24"/>
                <w:lang w:val="bg-BG" w:eastAsia="en-US"/>
              </w:rPr>
              <w:t>Бойлер /200 литра /</w:t>
            </w:r>
          </w:p>
          <w:p w:rsidR="00091450" w:rsidRPr="00091450" w:rsidRDefault="00091450" w:rsidP="00091450">
            <w:pPr>
              <w:jc w:val="center"/>
              <w:rPr>
                <w:b/>
                <w:color w:val="000000"/>
                <w:sz w:val="24"/>
                <w:szCs w:val="24"/>
                <w:lang w:val="bg-BG" w:eastAsia="en-US"/>
              </w:rPr>
            </w:pPr>
          </w:p>
        </w:tc>
        <w:tc>
          <w:tcPr>
            <w:tcW w:w="1418" w:type="dxa"/>
            <w:tcBorders>
              <w:top w:val="single" w:sz="4" w:space="0" w:color="auto"/>
              <w:left w:val="nil"/>
              <w:right w:val="single" w:sz="4" w:space="0" w:color="auto"/>
            </w:tcBorders>
            <w:vAlign w:val="center"/>
          </w:tcPr>
          <w:p w:rsidR="00091450" w:rsidRPr="00091450" w:rsidRDefault="00091450" w:rsidP="00091450">
            <w:pPr>
              <w:jc w:val="center"/>
              <w:rPr>
                <w:b/>
                <w:color w:val="000000"/>
                <w:sz w:val="24"/>
                <w:szCs w:val="24"/>
                <w:lang w:val="bg-BG" w:eastAsia="en-US"/>
              </w:rPr>
            </w:pPr>
            <w:r w:rsidRPr="00091450">
              <w:rPr>
                <w:b/>
                <w:color w:val="000000"/>
                <w:sz w:val="24"/>
                <w:szCs w:val="24"/>
                <w:lang w:val="bg-BG" w:eastAsia="en-US"/>
              </w:rPr>
              <w:t>2</w:t>
            </w:r>
          </w:p>
        </w:tc>
        <w:tc>
          <w:tcPr>
            <w:tcW w:w="2429" w:type="dxa"/>
            <w:tcBorders>
              <w:top w:val="single" w:sz="4" w:space="0" w:color="auto"/>
              <w:left w:val="nil"/>
              <w:right w:val="single" w:sz="4" w:space="0" w:color="auto"/>
            </w:tcBorders>
            <w:vAlign w:val="center"/>
          </w:tcPr>
          <w:p w:rsidR="00091450" w:rsidRPr="00977EC5" w:rsidRDefault="00091450" w:rsidP="00091450">
            <w:pPr>
              <w:jc w:val="center"/>
              <w:rPr>
                <w:color w:val="000000"/>
                <w:sz w:val="24"/>
                <w:szCs w:val="24"/>
                <w:lang w:val="bg-BG" w:eastAsia="en-US"/>
              </w:rPr>
            </w:pPr>
          </w:p>
        </w:tc>
        <w:tc>
          <w:tcPr>
            <w:tcW w:w="1862" w:type="dxa"/>
            <w:tcBorders>
              <w:top w:val="single" w:sz="4" w:space="0" w:color="auto"/>
              <w:left w:val="nil"/>
              <w:right w:val="single" w:sz="4" w:space="0" w:color="auto"/>
            </w:tcBorders>
            <w:vAlign w:val="center"/>
          </w:tcPr>
          <w:p w:rsidR="00091450" w:rsidRPr="00977EC5" w:rsidRDefault="00091450" w:rsidP="00091450">
            <w:pPr>
              <w:jc w:val="center"/>
              <w:rPr>
                <w:color w:val="000000"/>
                <w:sz w:val="24"/>
                <w:szCs w:val="24"/>
                <w:lang w:val="bg-BG" w:eastAsia="en-US"/>
              </w:rPr>
            </w:pPr>
          </w:p>
        </w:tc>
      </w:tr>
      <w:tr w:rsidR="00B12380" w:rsidRPr="00977EC5" w:rsidTr="00091450">
        <w:trPr>
          <w:trHeight w:val="558"/>
        </w:trPr>
        <w:tc>
          <w:tcPr>
            <w:tcW w:w="568" w:type="dxa"/>
            <w:tcBorders>
              <w:top w:val="single" w:sz="4" w:space="0" w:color="auto"/>
              <w:left w:val="single" w:sz="4" w:space="0" w:color="auto"/>
              <w:bottom w:val="nil"/>
              <w:right w:val="single" w:sz="4" w:space="0" w:color="auto"/>
            </w:tcBorders>
            <w:vAlign w:val="center"/>
            <w:hideMark/>
          </w:tcPr>
          <w:p w:rsidR="00B12380" w:rsidRPr="00091450" w:rsidRDefault="00B12380" w:rsidP="00091450">
            <w:pPr>
              <w:spacing w:line="276" w:lineRule="auto"/>
              <w:jc w:val="center"/>
              <w:rPr>
                <w:b/>
                <w:color w:val="000000"/>
                <w:sz w:val="24"/>
                <w:szCs w:val="24"/>
                <w:lang w:val="bg-BG" w:eastAsia="en-US"/>
              </w:rPr>
            </w:pPr>
            <w:r w:rsidRPr="00091450">
              <w:rPr>
                <w:b/>
                <w:color w:val="000000"/>
                <w:sz w:val="24"/>
                <w:szCs w:val="24"/>
                <w:lang w:val="bg-BG" w:eastAsia="en-US"/>
              </w:rPr>
              <w:t>3</w:t>
            </w:r>
          </w:p>
        </w:tc>
        <w:tc>
          <w:tcPr>
            <w:tcW w:w="3402" w:type="dxa"/>
            <w:tcBorders>
              <w:top w:val="single" w:sz="4" w:space="0" w:color="auto"/>
              <w:left w:val="nil"/>
              <w:bottom w:val="nil"/>
              <w:right w:val="single" w:sz="4" w:space="0" w:color="auto"/>
            </w:tcBorders>
            <w:vAlign w:val="center"/>
            <w:hideMark/>
          </w:tcPr>
          <w:p w:rsidR="00B12380" w:rsidRPr="00091450" w:rsidRDefault="00B12380" w:rsidP="00091450">
            <w:pPr>
              <w:spacing w:line="276" w:lineRule="auto"/>
              <w:jc w:val="center"/>
              <w:rPr>
                <w:b/>
                <w:color w:val="000000"/>
                <w:sz w:val="24"/>
                <w:szCs w:val="24"/>
                <w:lang w:val="bg-BG" w:eastAsia="en-US"/>
              </w:rPr>
            </w:pPr>
            <w:r w:rsidRPr="00091450">
              <w:rPr>
                <w:b/>
                <w:color w:val="000000"/>
                <w:sz w:val="24"/>
                <w:szCs w:val="24"/>
                <w:lang w:val="bg-BG" w:eastAsia="en-US"/>
              </w:rPr>
              <w:t>Хладилник</w:t>
            </w:r>
          </w:p>
        </w:tc>
        <w:tc>
          <w:tcPr>
            <w:tcW w:w="1418" w:type="dxa"/>
            <w:tcBorders>
              <w:top w:val="single" w:sz="4" w:space="0" w:color="auto"/>
              <w:left w:val="nil"/>
              <w:bottom w:val="nil"/>
              <w:right w:val="single" w:sz="4" w:space="0" w:color="auto"/>
            </w:tcBorders>
            <w:vAlign w:val="center"/>
            <w:hideMark/>
          </w:tcPr>
          <w:p w:rsidR="00B12380" w:rsidRPr="00091450" w:rsidRDefault="00E0676C" w:rsidP="00091450">
            <w:pPr>
              <w:spacing w:line="276" w:lineRule="auto"/>
              <w:jc w:val="center"/>
              <w:rPr>
                <w:b/>
                <w:color w:val="000000"/>
                <w:sz w:val="24"/>
                <w:szCs w:val="24"/>
                <w:lang w:val="bg-BG" w:eastAsia="en-US"/>
              </w:rPr>
            </w:pPr>
            <w:r w:rsidRPr="00091450">
              <w:rPr>
                <w:b/>
                <w:color w:val="000000"/>
                <w:sz w:val="24"/>
                <w:szCs w:val="24"/>
                <w:lang w:val="bg-BG" w:eastAsia="en-US"/>
              </w:rPr>
              <w:t>7</w:t>
            </w:r>
          </w:p>
        </w:tc>
        <w:tc>
          <w:tcPr>
            <w:tcW w:w="2429" w:type="dxa"/>
            <w:tcBorders>
              <w:top w:val="single" w:sz="4" w:space="0" w:color="auto"/>
              <w:left w:val="nil"/>
              <w:bottom w:val="nil"/>
              <w:right w:val="single" w:sz="4" w:space="0" w:color="auto"/>
            </w:tcBorders>
            <w:noWrap/>
            <w:vAlign w:val="center"/>
            <w:hideMark/>
          </w:tcPr>
          <w:p w:rsidR="00B12380" w:rsidRPr="00977EC5" w:rsidRDefault="00B12380" w:rsidP="00091450">
            <w:pPr>
              <w:spacing w:line="276" w:lineRule="auto"/>
              <w:jc w:val="center"/>
              <w:rPr>
                <w:color w:val="000000"/>
                <w:sz w:val="24"/>
                <w:szCs w:val="24"/>
                <w:lang w:val="bg-BG" w:eastAsia="en-US"/>
              </w:rPr>
            </w:pPr>
          </w:p>
        </w:tc>
        <w:tc>
          <w:tcPr>
            <w:tcW w:w="1862" w:type="dxa"/>
            <w:tcBorders>
              <w:top w:val="single" w:sz="4" w:space="0" w:color="auto"/>
              <w:left w:val="nil"/>
              <w:bottom w:val="nil"/>
              <w:right w:val="single" w:sz="4" w:space="0" w:color="auto"/>
            </w:tcBorders>
            <w:vAlign w:val="center"/>
            <w:hideMark/>
          </w:tcPr>
          <w:p w:rsidR="00B12380" w:rsidRPr="00977EC5" w:rsidRDefault="00B12380" w:rsidP="00091450">
            <w:pPr>
              <w:spacing w:line="276" w:lineRule="auto"/>
              <w:jc w:val="center"/>
              <w:rPr>
                <w:color w:val="000000"/>
                <w:sz w:val="24"/>
                <w:szCs w:val="24"/>
                <w:lang w:val="bg-BG" w:eastAsia="en-US"/>
              </w:rPr>
            </w:pPr>
          </w:p>
        </w:tc>
      </w:tr>
      <w:tr w:rsidR="00B12380" w:rsidRPr="00977EC5" w:rsidTr="00091450">
        <w:trPr>
          <w:trHeight w:val="552"/>
        </w:trPr>
        <w:tc>
          <w:tcPr>
            <w:tcW w:w="568" w:type="dxa"/>
            <w:tcBorders>
              <w:top w:val="single" w:sz="4" w:space="0" w:color="auto"/>
              <w:left w:val="single" w:sz="4" w:space="0" w:color="auto"/>
              <w:bottom w:val="nil"/>
              <w:right w:val="single" w:sz="4" w:space="0" w:color="auto"/>
            </w:tcBorders>
            <w:vAlign w:val="center"/>
            <w:hideMark/>
          </w:tcPr>
          <w:p w:rsidR="00B12380" w:rsidRPr="00091450" w:rsidRDefault="00B12380" w:rsidP="00091450">
            <w:pPr>
              <w:spacing w:line="276" w:lineRule="auto"/>
              <w:jc w:val="center"/>
              <w:rPr>
                <w:b/>
                <w:color w:val="000000"/>
                <w:sz w:val="24"/>
                <w:szCs w:val="24"/>
                <w:lang w:val="bg-BG" w:eastAsia="en-US"/>
              </w:rPr>
            </w:pPr>
            <w:r w:rsidRPr="00091450">
              <w:rPr>
                <w:b/>
                <w:color w:val="000000"/>
                <w:sz w:val="24"/>
                <w:szCs w:val="24"/>
                <w:lang w:val="bg-BG" w:eastAsia="en-US"/>
              </w:rPr>
              <w:t>4</w:t>
            </w:r>
          </w:p>
        </w:tc>
        <w:tc>
          <w:tcPr>
            <w:tcW w:w="3402" w:type="dxa"/>
            <w:tcBorders>
              <w:top w:val="single" w:sz="4" w:space="0" w:color="auto"/>
              <w:left w:val="nil"/>
              <w:bottom w:val="nil"/>
              <w:right w:val="single" w:sz="4" w:space="0" w:color="auto"/>
            </w:tcBorders>
            <w:vAlign w:val="center"/>
            <w:hideMark/>
          </w:tcPr>
          <w:p w:rsidR="00B12380" w:rsidRPr="00091450" w:rsidRDefault="00B12380" w:rsidP="00091450">
            <w:pPr>
              <w:spacing w:line="276" w:lineRule="auto"/>
              <w:jc w:val="center"/>
              <w:rPr>
                <w:b/>
                <w:color w:val="000000"/>
                <w:sz w:val="24"/>
                <w:szCs w:val="24"/>
                <w:lang w:val="bg-BG" w:eastAsia="en-US"/>
              </w:rPr>
            </w:pPr>
            <w:r w:rsidRPr="00091450">
              <w:rPr>
                <w:b/>
                <w:color w:val="000000"/>
                <w:sz w:val="24"/>
                <w:szCs w:val="24"/>
                <w:lang w:val="bg-BG" w:eastAsia="en-US"/>
              </w:rPr>
              <w:t>Микровълнова печка</w:t>
            </w:r>
          </w:p>
        </w:tc>
        <w:tc>
          <w:tcPr>
            <w:tcW w:w="1418" w:type="dxa"/>
            <w:tcBorders>
              <w:top w:val="single" w:sz="4" w:space="0" w:color="auto"/>
              <w:left w:val="nil"/>
              <w:bottom w:val="nil"/>
              <w:right w:val="single" w:sz="4" w:space="0" w:color="auto"/>
            </w:tcBorders>
            <w:vAlign w:val="center"/>
            <w:hideMark/>
          </w:tcPr>
          <w:p w:rsidR="00B12380" w:rsidRPr="00091450" w:rsidRDefault="00E0676C" w:rsidP="00091450">
            <w:pPr>
              <w:spacing w:line="276" w:lineRule="auto"/>
              <w:jc w:val="center"/>
              <w:rPr>
                <w:b/>
                <w:color w:val="000000"/>
                <w:sz w:val="24"/>
                <w:szCs w:val="24"/>
                <w:lang w:val="bg-BG" w:eastAsia="en-US"/>
              </w:rPr>
            </w:pPr>
            <w:r w:rsidRPr="00091450">
              <w:rPr>
                <w:b/>
                <w:color w:val="000000"/>
                <w:sz w:val="24"/>
                <w:szCs w:val="24"/>
                <w:lang w:val="bg-BG" w:eastAsia="en-US"/>
              </w:rPr>
              <w:t>8</w:t>
            </w:r>
          </w:p>
        </w:tc>
        <w:tc>
          <w:tcPr>
            <w:tcW w:w="2429" w:type="dxa"/>
            <w:tcBorders>
              <w:top w:val="single" w:sz="4" w:space="0" w:color="auto"/>
              <w:left w:val="nil"/>
              <w:bottom w:val="nil"/>
              <w:right w:val="single" w:sz="4" w:space="0" w:color="auto"/>
            </w:tcBorders>
            <w:noWrap/>
            <w:vAlign w:val="center"/>
            <w:hideMark/>
          </w:tcPr>
          <w:p w:rsidR="00B12380" w:rsidRPr="00977EC5" w:rsidRDefault="00B12380" w:rsidP="00091450">
            <w:pPr>
              <w:spacing w:line="276" w:lineRule="auto"/>
              <w:jc w:val="center"/>
              <w:rPr>
                <w:color w:val="000000"/>
                <w:sz w:val="24"/>
                <w:szCs w:val="24"/>
                <w:lang w:val="bg-BG" w:eastAsia="en-US"/>
              </w:rPr>
            </w:pPr>
          </w:p>
        </w:tc>
        <w:tc>
          <w:tcPr>
            <w:tcW w:w="1862" w:type="dxa"/>
            <w:tcBorders>
              <w:top w:val="single" w:sz="4" w:space="0" w:color="auto"/>
              <w:left w:val="nil"/>
              <w:bottom w:val="nil"/>
              <w:right w:val="single" w:sz="4" w:space="0" w:color="auto"/>
            </w:tcBorders>
            <w:vAlign w:val="center"/>
            <w:hideMark/>
          </w:tcPr>
          <w:p w:rsidR="00B12380" w:rsidRPr="00977EC5" w:rsidRDefault="00B12380" w:rsidP="00091450">
            <w:pPr>
              <w:spacing w:line="276" w:lineRule="auto"/>
              <w:jc w:val="center"/>
              <w:rPr>
                <w:color w:val="000000"/>
                <w:sz w:val="24"/>
                <w:szCs w:val="24"/>
                <w:lang w:val="bg-BG" w:eastAsia="en-US"/>
              </w:rPr>
            </w:pPr>
          </w:p>
        </w:tc>
      </w:tr>
      <w:tr w:rsidR="00B12380" w:rsidRPr="00977EC5" w:rsidTr="00091450">
        <w:trPr>
          <w:trHeight w:val="784"/>
        </w:trPr>
        <w:tc>
          <w:tcPr>
            <w:tcW w:w="568" w:type="dxa"/>
            <w:tcBorders>
              <w:top w:val="single" w:sz="4" w:space="0" w:color="auto"/>
              <w:left w:val="single" w:sz="4" w:space="0" w:color="auto"/>
              <w:bottom w:val="nil"/>
              <w:right w:val="single" w:sz="4" w:space="0" w:color="auto"/>
            </w:tcBorders>
            <w:vAlign w:val="center"/>
            <w:hideMark/>
          </w:tcPr>
          <w:p w:rsidR="00B12380" w:rsidRPr="00091450" w:rsidRDefault="00B12380" w:rsidP="00091450">
            <w:pPr>
              <w:spacing w:line="276" w:lineRule="auto"/>
              <w:jc w:val="center"/>
              <w:rPr>
                <w:b/>
                <w:color w:val="000000"/>
                <w:sz w:val="24"/>
                <w:szCs w:val="24"/>
                <w:lang w:val="bg-BG" w:eastAsia="en-US"/>
              </w:rPr>
            </w:pPr>
            <w:r w:rsidRPr="00091450">
              <w:rPr>
                <w:b/>
                <w:color w:val="000000"/>
                <w:sz w:val="24"/>
                <w:szCs w:val="24"/>
                <w:lang w:val="bg-BG" w:eastAsia="en-US"/>
              </w:rPr>
              <w:t>5</w:t>
            </w:r>
          </w:p>
        </w:tc>
        <w:tc>
          <w:tcPr>
            <w:tcW w:w="3402" w:type="dxa"/>
            <w:tcBorders>
              <w:top w:val="single" w:sz="4" w:space="0" w:color="auto"/>
              <w:left w:val="nil"/>
              <w:bottom w:val="nil"/>
              <w:right w:val="single" w:sz="4" w:space="0" w:color="auto"/>
            </w:tcBorders>
            <w:vAlign w:val="center"/>
            <w:hideMark/>
          </w:tcPr>
          <w:p w:rsidR="00B12380" w:rsidRPr="00091450" w:rsidRDefault="00B12380" w:rsidP="00091450">
            <w:pPr>
              <w:spacing w:line="276" w:lineRule="auto"/>
              <w:jc w:val="center"/>
              <w:rPr>
                <w:b/>
                <w:color w:val="000000"/>
                <w:sz w:val="24"/>
                <w:szCs w:val="24"/>
                <w:lang w:val="bg-BG" w:eastAsia="en-US"/>
              </w:rPr>
            </w:pPr>
            <w:r w:rsidRPr="00091450">
              <w:rPr>
                <w:b/>
                <w:color w:val="000000"/>
                <w:sz w:val="24"/>
                <w:szCs w:val="24"/>
                <w:lang w:val="bg-BG" w:eastAsia="en-US"/>
              </w:rPr>
              <w:t>Електрическа кана</w:t>
            </w:r>
          </w:p>
        </w:tc>
        <w:tc>
          <w:tcPr>
            <w:tcW w:w="1418" w:type="dxa"/>
            <w:tcBorders>
              <w:top w:val="single" w:sz="4" w:space="0" w:color="auto"/>
              <w:left w:val="nil"/>
              <w:bottom w:val="nil"/>
              <w:right w:val="single" w:sz="4" w:space="0" w:color="auto"/>
            </w:tcBorders>
            <w:vAlign w:val="center"/>
            <w:hideMark/>
          </w:tcPr>
          <w:p w:rsidR="00B12380" w:rsidRPr="00091450" w:rsidRDefault="00B12380" w:rsidP="00091450">
            <w:pPr>
              <w:spacing w:line="276" w:lineRule="auto"/>
              <w:jc w:val="center"/>
              <w:rPr>
                <w:b/>
                <w:color w:val="000000"/>
                <w:sz w:val="24"/>
                <w:szCs w:val="24"/>
                <w:lang w:val="bg-BG" w:eastAsia="en-US"/>
              </w:rPr>
            </w:pPr>
            <w:r w:rsidRPr="00091450">
              <w:rPr>
                <w:b/>
                <w:color w:val="000000"/>
                <w:sz w:val="24"/>
                <w:szCs w:val="24"/>
                <w:lang w:val="bg-BG" w:eastAsia="en-US"/>
              </w:rPr>
              <w:t>6</w:t>
            </w:r>
          </w:p>
        </w:tc>
        <w:tc>
          <w:tcPr>
            <w:tcW w:w="2429" w:type="dxa"/>
            <w:tcBorders>
              <w:top w:val="single" w:sz="4" w:space="0" w:color="auto"/>
              <w:left w:val="nil"/>
              <w:bottom w:val="nil"/>
              <w:right w:val="single" w:sz="4" w:space="0" w:color="auto"/>
            </w:tcBorders>
            <w:noWrap/>
            <w:vAlign w:val="center"/>
            <w:hideMark/>
          </w:tcPr>
          <w:p w:rsidR="00B12380" w:rsidRPr="00977EC5" w:rsidRDefault="00B12380" w:rsidP="00091450">
            <w:pPr>
              <w:spacing w:line="276" w:lineRule="auto"/>
              <w:jc w:val="center"/>
              <w:rPr>
                <w:color w:val="000000"/>
                <w:sz w:val="24"/>
                <w:szCs w:val="24"/>
                <w:lang w:val="bg-BG" w:eastAsia="en-US"/>
              </w:rPr>
            </w:pPr>
          </w:p>
        </w:tc>
        <w:tc>
          <w:tcPr>
            <w:tcW w:w="1862" w:type="dxa"/>
            <w:tcBorders>
              <w:top w:val="single" w:sz="4" w:space="0" w:color="auto"/>
              <w:left w:val="nil"/>
              <w:bottom w:val="nil"/>
              <w:right w:val="single" w:sz="4" w:space="0" w:color="auto"/>
            </w:tcBorders>
            <w:vAlign w:val="center"/>
            <w:hideMark/>
          </w:tcPr>
          <w:p w:rsidR="00B12380" w:rsidRPr="00977EC5" w:rsidRDefault="00B12380" w:rsidP="00091450">
            <w:pPr>
              <w:spacing w:line="276" w:lineRule="auto"/>
              <w:jc w:val="center"/>
              <w:rPr>
                <w:color w:val="000000"/>
                <w:sz w:val="24"/>
                <w:szCs w:val="24"/>
                <w:lang w:val="bg-BG" w:eastAsia="en-US"/>
              </w:rPr>
            </w:pPr>
          </w:p>
        </w:tc>
      </w:tr>
      <w:tr w:rsidR="00B12380" w:rsidRPr="00977EC5" w:rsidTr="00091450">
        <w:trPr>
          <w:trHeight w:val="614"/>
        </w:trPr>
        <w:tc>
          <w:tcPr>
            <w:tcW w:w="568" w:type="dxa"/>
            <w:tcBorders>
              <w:top w:val="single" w:sz="4" w:space="0" w:color="auto"/>
              <w:left w:val="single" w:sz="4" w:space="0" w:color="auto"/>
              <w:bottom w:val="single" w:sz="4" w:space="0" w:color="auto"/>
              <w:right w:val="single" w:sz="4" w:space="0" w:color="auto"/>
            </w:tcBorders>
            <w:vAlign w:val="center"/>
            <w:hideMark/>
          </w:tcPr>
          <w:p w:rsidR="00B12380" w:rsidRPr="00091450" w:rsidRDefault="00B12380" w:rsidP="00091450">
            <w:pPr>
              <w:spacing w:line="276" w:lineRule="auto"/>
              <w:jc w:val="center"/>
              <w:rPr>
                <w:b/>
                <w:color w:val="000000"/>
                <w:sz w:val="24"/>
                <w:szCs w:val="24"/>
                <w:lang w:val="bg-BG" w:eastAsia="en-US"/>
              </w:rPr>
            </w:pPr>
            <w:r w:rsidRPr="00091450">
              <w:rPr>
                <w:b/>
                <w:color w:val="000000"/>
                <w:sz w:val="24"/>
                <w:szCs w:val="24"/>
                <w:lang w:val="bg-BG" w:eastAsia="en-US"/>
              </w:rPr>
              <w:t>6</w:t>
            </w:r>
          </w:p>
        </w:tc>
        <w:tc>
          <w:tcPr>
            <w:tcW w:w="3402" w:type="dxa"/>
            <w:tcBorders>
              <w:top w:val="single" w:sz="4" w:space="0" w:color="auto"/>
              <w:left w:val="nil"/>
              <w:bottom w:val="single" w:sz="4" w:space="0" w:color="auto"/>
              <w:right w:val="single" w:sz="4" w:space="0" w:color="auto"/>
            </w:tcBorders>
            <w:vAlign w:val="center"/>
            <w:hideMark/>
          </w:tcPr>
          <w:p w:rsidR="00B12380" w:rsidRPr="00091450" w:rsidRDefault="00B12380" w:rsidP="00091450">
            <w:pPr>
              <w:spacing w:line="276" w:lineRule="auto"/>
              <w:jc w:val="center"/>
              <w:rPr>
                <w:b/>
                <w:color w:val="000000"/>
                <w:sz w:val="24"/>
                <w:szCs w:val="24"/>
                <w:lang w:val="bg-BG" w:eastAsia="en-US"/>
              </w:rPr>
            </w:pPr>
            <w:proofErr w:type="spellStart"/>
            <w:r w:rsidRPr="00091450">
              <w:rPr>
                <w:b/>
                <w:color w:val="000000"/>
                <w:sz w:val="24"/>
                <w:szCs w:val="24"/>
                <w:lang w:val="bg-BG" w:eastAsia="en-US"/>
              </w:rPr>
              <w:t>Климатик</w:t>
            </w:r>
            <w:proofErr w:type="spellEnd"/>
            <w:r w:rsidRPr="00091450">
              <w:rPr>
                <w:b/>
                <w:color w:val="000000"/>
                <w:sz w:val="24"/>
                <w:szCs w:val="24"/>
                <w:lang w:val="bg-BG" w:eastAsia="en-US"/>
              </w:rPr>
              <w:t xml:space="preserve"> с включен монтаж</w:t>
            </w:r>
          </w:p>
        </w:tc>
        <w:tc>
          <w:tcPr>
            <w:tcW w:w="1418" w:type="dxa"/>
            <w:tcBorders>
              <w:top w:val="single" w:sz="4" w:space="0" w:color="auto"/>
              <w:left w:val="nil"/>
              <w:bottom w:val="single" w:sz="4" w:space="0" w:color="auto"/>
              <w:right w:val="single" w:sz="4" w:space="0" w:color="auto"/>
            </w:tcBorders>
            <w:vAlign w:val="center"/>
            <w:hideMark/>
          </w:tcPr>
          <w:p w:rsidR="00B12380" w:rsidRPr="00091450" w:rsidRDefault="00E0676C" w:rsidP="00091450">
            <w:pPr>
              <w:spacing w:line="276" w:lineRule="auto"/>
              <w:jc w:val="center"/>
              <w:rPr>
                <w:b/>
                <w:color w:val="000000"/>
                <w:sz w:val="24"/>
                <w:szCs w:val="24"/>
                <w:lang w:val="bg-BG" w:eastAsia="en-US"/>
              </w:rPr>
            </w:pPr>
            <w:r w:rsidRPr="00091450">
              <w:rPr>
                <w:b/>
                <w:color w:val="000000"/>
                <w:sz w:val="24"/>
                <w:szCs w:val="24"/>
                <w:lang w:val="bg-BG" w:eastAsia="en-US"/>
              </w:rPr>
              <w:t>108</w:t>
            </w:r>
          </w:p>
        </w:tc>
        <w:tc>
          <w:tcPr>
            <w:tcW w:w="2429" w:type="dxa"/>
            <w:tcBorders>
              <w:top w:val="single" w:sz="4" w:space="0" w:color="auto"/>
              <w:left w:val="nil"/>
              <w:bottom w:val="single" w:sz="4" w:space="0" w:color="auto"/>
              <w:right w:val="single" w:sz="4" w:space="0" w:color="auto"/>
            </w:tcBorders>
            <w:noWrap/>
            <w:vAlign w:val="center"/>
            <w:hideMark/>
          </w:tcPr>
          <w:p w:rsidR="00B12380" w:rsidRPr="00977EC5" w:rsidRDefault="00B12380" w:rsidP="00091450">
            <w:pPr>
              <w:spacing w:line="276" w:lineRule="auto"/>
              <w:jc w:val="center"/>
              <w:rPr>
                <w:color w:val="000000"/>
                <w:sz w:val="24"/>
                <w:szCs w:val="24"/>
                <w:lang w:val="bg-BG" w:eastAsia="en-US"/>
              </w:rPr>
            </w:pPr>
          </w:p>
        </w:tc>
        <w:tc>
          <w:tcPr>
            <w:tcW w:w="1862" w:type="dxa"/>
            <w:tcBorders>
              <w:top w:val="single" w:sz="4" w:space="0" w:color="auto"/>
              <w:left w:val="nil"/>
              <w:bottom w:val="single" w:sz="4" w:space="0" w:color="auto"/>
              <w:right w:val="single" w:sz="4" w:space="0" w:color="auto"/>
            </w:tcBorders>
            <w:vAlign w:val="center"/>
            <w:hideMark/>
          </w:tcPr>
          <w:p w:rsidR="00B12380" w:rsidRPr="00977EC5" w:rsidRDefault="00B12380" w:rsidP="00091450">
            <w:pPr>
              <w:spacing w:line="276" w:lineRule="auto"/>
              <w:jc w:val="center"/>
              <w:rPr>
                <w:color w:val="000000"/>
                <w:sz w:val="24"/>
                <w:szCs w:val="24"/>
                <w:lang w:val="bg-BG" w:eastAsia="en-US"/>
              </w:rPr>
            </w:pPr>
          </w:p>
        </w:tc>
      </w:tr>
    </w:tbl>
    <w:p w:rsidR="00B12380" w:rsidRPr="00977EC5" w:rsidRDefault="00B12380" w:rsidP="00B12380">
      <w:pPr>
        <w:ind w:firstLine="720"/>
        <w:jc w:val="both"/>
        <w:rPr>
          <w:sz w:val="24"/>
          <w:szCs w:val="24"/>
          <w:lang w:val="bg-BG"/>
        </w:rPr>
      </w:pPr>
    </w:p>
    <w:p w:rsidR="00B12380" w:rsidRDefault="00B12380" w:rsidP="00B12380">
      <w:pPr>
        <w:shd w:val="clear" w:color="auto" w:fill="FFFFFF"/>
        <w:jc w:val="both"/>
        <w:rPr>
          <w:rStyle w:val="FontStyle92"/>
          <w:b/>
          <w:sz w:val="24"/>
          <w:szCs w:val="24"/>
        </w:rPr>
      </w:pPr>
      <w:r>
        <w:rPr>
          <w:sz w:val="24"/>
          <w:szCs w:val="24"/>
          <w:lang w:val="bg-BG"/>
        </w:rPr>
        <w:tab/>
      </w:r>
      <w:r>
        <w:rPr>
          <w:b/>
          <w:sz w:val="24"/>
          <w:szCs w:val="24"/>
          <w:lang w:val="bg-BG"/>
        </w:rPr>
        <w:t xml:space="preserve">Общата стойност за изпълнение на поръчката </w:t>
      </w:r>
      <w:r>
        <w:rPr>
          <w:rStyle w:val="FontStyle92"/>
          <w:b/>
          <w:sz w:val="24"/>
          <w:szCs w:val="24"/>
          <w:lang w:val="bg-BG"/>
        </w:rPr>
        <w:t>възлиза на …………………лв.  ( словом</w:t>
      </w:r>
      <w:r>
        <w:rPr>
          <w:rStyle w:val="FontStyle92"/>
          <w:b/>
          <w:sz w:val="24"/>
          <w:szCs w:val="24"/>
          <w:lang w:val="en-US"/>
        </w:rPr>
        <w:t>……………………..</w:t>
      </w:r>
      <w:r>
        <w:rPr>
          <w:rStyle w:val="FontStyle92"/>
          <w:b/>
          <w:sz w:val="24"/>
          <w:szCs w:val="24"/>
          <w:lang w:val="bg-BG"/>
        </w:rPr>
        <w:t>) без ДДС.</w:t>
      </w:r>
    </w:p>
    <w:p w:rsidR="00B12380" w:rsidRDefault="00B12380" w:rsidP="00B12380">
      <w:pPr>
        <w:shd w:val="clear" w:color="auto" w:fill="FFFFFF"/>
        <w:jc w:val="both"/>
      </w:pPr>
    </w:p>
    <w:p w:rsidR="00D36D81" w:rsidRDefault="00952E17" w:rsidP="0096144D">
      <w:pPr>
        <w:pStyle w:val="1"/>
        <w:shd w:val="clear" w:color="auto" w:fill="auto"/>
        <w:tabs>
          <w:tab w:val="left" w:pos="1134"/>
        </w:tabs>
        <w:spacing w:after="0" w:line="274" w:lineRule="exact"/>
        <w:jc w:val="both"/>
        <w:rPr>
          <w:sz w:val="24"/>
          <w:szCs w:val="24"/>
          <w:lang w:val="en-US"/>
        </w:rPr>
      </w:pPr>
      <w:r w:rsidRPr="00872E26">
        <w:rPr>
          <w:sz w:val="24"/>
          <w:szCs w:val="24"/>
        </w:rPr>
        <w:t xml:space="preserve">           </w:t>
      </w:r>
    </w:p>
    <w:p w:rsidR="00466AE9" w:rsidRPr="00872E26" w:rsidRDefault="00952E17" w:rsidP="004C444A">
      <w:pPr>
        <w:pStyle w:val="1"/>
        <w:shd w:val="clear" w:color="auto" w:fill="auto"/>
        <w:spacing w:after="0" w:line="274" w:lineRule="exact"/>
        <w:jc w:val="both"/>
        <w:rPr>
          <w:sz w:val="24"/>
          <w:szCs w:val="24"/>
        </w:rPr>
      </w:pPr>
      <w:r w:rsidRPr="00872E26">
        <w:rPr>
          <w:sz w:val="24"/>
          <w:szCs w:val="24"/>
        </w:rPr>
        <w:t xml:space="preserve"> </w:t>
      </w:r>
      <w:r w:rsidR="004C444A">
        <w:rPr>
          <w:sz w:val="24"/>
          <w:szCs w:val="24"/>
          <w:lang w:val="en-US"/>
        </w:rPr>
        <w:tab/>
      </w:r>
      <w:r w:rsidRPr="00872E26">
        <w:rPr>
          <w:sz w:val="24"/>
          <w:szCs w:val="24"/>
        </w:rPr>
        <w:t>2.</w:t>
      </w:r>
      <w:r w:rsidR="00B12380" w:rsidRPr="00872E26">
        <w:rPr>
          <w:sz w:val="24"/>
          <w:szCs w:val="24"/>
        </w:rPr>
        <w:t xml:space="preserve">Декларираме, че </w:t>
      </w:r>
      <w:r w:rsidR="00466AE9" w:rsidRPr="00872E26">
        <w:rPr>
          <w:sz w:val="24"/>
          <w:szCs w:val="24"/>
        </w:rPr>
        <w:t xml:space="preserve">цените се разбират </w:t>
      </w:r>
      <w:r w:rsidR="00466AE9" w:rsidRPr="00872E26">
        <w:rPr>
          <w:sz w:val="24"/>
          <w:szCs w:val="24"/>
          <w:lang w:val="en-US" w:bidi="en-US"/>
        </w:rPr>
        <w:t xml:space="preserve">DDP </w:t>
      </w:r>
      <w:r w:rsidR="00466AE9" w:rsidRPr="00872E26">
        <w:rPr>
          <w:sz w:val="24"/>
          <w:szCs w:val="24"/>
        </w:rPr>
        <w:t xml:space="preserve">- София, гр. София 1202, ул. „Заводска“ № 1, </w:t>
      </w:r>
      <w:r w:rsidR="00466AE9" w:rsidRPr="00872E26">
        <w:rPr>
          <w:sz w:val="24"/>
          <w:szCs w:val="24"/>
          <w:lang w:val="en-US" w:bidi="en-US"/>
        </w:rPr>
        <w:t xml:space="preserve">DDP </w:t>
      </w:r>
      <w:r w:rsidR="00466AE9" w:rsidRPr="00872E26">
        <w:rPr>
          <w:sz w:val="24"/>
          <w:szCs w:val="24"/>
        </w:rPr>
        <w:t xml:space="preserve">- Перник, гр. Перник, ул. „Миньор“ № 22; </w:t>
      </w:r>
      <w:r w:rsidR="00466AE9" w:rsidRPr="00872E26">
        <w:rPr>
          <w:sz w:val="24"/>
          <w:szCs w:val="24"/>
          <w:lang w:val="en-US" w:bidi="en-US"/>
        </w:rPr>
        <w:t xml:space="preserve">DDP </w:t>
      </w:r>
      <w:r w:rsidR="00466AE9" w:rsidRPr="00872E26">
        <w:rPr>
          <w:sz w:val="24"/>
          <w:szCs w:val="24"/>
        </w:rPr>
        <w:t xml:space="preserve">- Карнобат, гр. Карнобат, ул. „Железничар”, жп Общежитие, </w:t>
      </w:r>
      <w:r w:rsidR="00466AE9" w:rsidRPr="00872E26">
        <w:rPr>
          <w:sz w:val="24"/>
          <w:szCs w:val="24"/>
          <w:lang w:val="en-US" w:bidi="en-US"/>
        </w:rPr>
        <w:t xml:space="preserve">DDP </w:t>
      </w:r>
      <w:r w:rsidR="00466AE9" w:rsidRPr="00872E26">
        <w:rPr>
          <w:sz w:val="24"/>
          <w:szCs w:val="24"/>
        </w:rPr>
        <w:t xml:space="preserve">- Пловдив, гр. Пловдив, бул. „Васил </w:t>
      </w:r>
      <w:proofErr w:type="spellStart"/>
      <w:r w:rsidR="00466AE9" w:rsidRPr="00872E26">
        <w:rPr>
          <w:sz w:val="24"/>
          <w:szCs w:val="24"/>
        </w:rPr>
        <w:t>Априлов</w:t>
      </w:r>
      <w:proofErr w:type="spellEnd"/>
      <w:r w:rsidR="00466AE9" w:rsidRPr="00872E26">
        <w:rPr>
          <w:sz w:val="24"/>
          <w:szCs w:val="24"/>
        </w:rPr>
        <w:t xml:space="preserve">“ № 3; </w:t>
      </w:r>
      <w:r w:rsidR="00466AE9" w:rsidRPr="00872E26">
        <w:rPr>
          <w:sz w:val="24"/>
          <w:szCs w:val="24"/>
          <w:lang w:val="en-US" w:bidi="en-US"/>
        </w:rPr>
        <w:t xml:space="preserve">DDP </w:t>
      </w:r>
      <w:r w:rsidR="00466AE9" w:rsidRPr="00872E26">
        <w:rPr>
          <w:sz w:val="24"/>
          <w:szCs w:val="24"/>
        </w:rPr>
        <w:t>- Карлово, гр. Карлово, ул. „</w:t>
      </w:r>
      <w:proofErr w:type="spellStart"/>
      <w:r w:rsidR="00466AE9" w:rsidRPr="00872E26">
        <w:rPr>
          <w:sz w:val="24"/>
          <w:szCs w:val="24"/>
        </w:rPr>
        <w:t>Теофан</w:t>
      </w:r>
      <w:proofErr w:type="spellEnd"/>
      <w:r w:rsidR="00466AE9" w:rsidRPr="00872E26">
        <w:rPr>
          <w:sz w:val="24"/>
          <w:szCs w:val="24"/>
        </w:rPr>
        <w:t xml:space="preserve"> Райнов” № 4 и ул. „</w:t>
      </w:r>
      <w:proofErr w:type="spellStart"/>
      <w:r w:rsidR="00466AE9" w:rsidRPr="00872E26">
        <w:rPr>
          <w:sz w:val="24"/>
          <w:szCs w:val="24"/>
        </w:rPr>
        <w:t>Теофан</w:t>
      </w:r>
      <w:proofErr w:type="spellEnd"/>
      <w:r w:rsidR="00466AE9" w:rsidRPr="00872E26">
        <w:rPr>
          <w:sz w:val="24"/>
          <w:szCs w:val="24"/>
        </w:rPr>
        <w:t xml:space="preserve"> Райнов” № 4, Индустриална зона; </w:t>
      </w:r>
      <w:r w:rsidR="00466AE9" w:rsidRPr="00872E26">
        <w:rPr>
          <w:sz w:val="24"/>
          <w:szCs w:val="24"/>
          <w:lang w:val="en-US" w:bidi="en-US"/>
        </w:rPr>
        <w:t xml:space="preserve">DDP </w:t>
      </w:r>
      <w:r w:rsidR="00466AE9" w:rsidRPr="00872E26">
        <w:rPr>
          <w:sz w:val="24"/>
          <w:szCs w:val="24"/>
        </w:rPr>
        <w:t xml:space="preserve">- Стара Загора, гр. Стара Загора, ул. „Герасим </w:t>
      </w:r>
      <w:proofErr w:type="spellStart"/>
      <w:r w:rsidR="00466AE9" w:rsidRPr="00872E26">
        <w:rPr>
          <w:sz w:val="24"/>
          <w:szCs w:val="24"/>
        </w:rPr>
        <w:t>Папазчев</w:t>
      </w:r>
      <w:proofErr w:type="spellEnd"/>
      <w:r w:rsidR="00466AE9" w:rsidRPr="00872E26">
        <w:rPr>
          <w:sz w:val="24"/>
          <w:szCs w:val="24"/>
        </w:rPr>
        <w:t xml:space="preserve">” № 24; </w:t>
      </w:r>
      <w:r w:rsidR="00466AE9" w:rsidRPr="00872E26">
        <w:rPr>
          <w:sz w:val="24"/>
          <w:szCs w:val="24"/>
          <w:lang w:val="en-US" w:bidi="en-US"/>
        </w:rPr>
        <w:t xml:space="preserve">DDP </w:t>
      </w:r>
      <w:r w:rsidR="00466AE9" w:rsidRPr="00872E26">
        <w:rPr>
          <w:sz w:val="24"/>
          <w:szCs w:val="24"/>
        </w:rPr>
        <w:t xml:space="preserve">- Бургас, гр. Бургас, бул. „Иван Вазов” № 6; </w:t>
      </w:r>
      <w:r w:rsidR="00466AE9" w:rsidRPr="00872E26">
        <w:rPr>
          <w:sz w:val="24"/>
          <w:szCs w:val="24"/>
          <w:lang w:val="en-US" w:bidi="en-US"/>
        </w:rPr>
        <w:t xml:space="preserve">DDP </w:t>
      </w:r>
      <w:r w:rsidR="00466AE9" w:rsidRPr="00872E26">
        <w:rPr>
          <w:sz w:val="24"/>
          <w:szCs w:val="24"/>
        </w:rPr>
        <w:t xml:space="preserve">- Горна Оряховица, гр. Горна Оряховица, ул. „Ниш“ № 4А; </w:t>
      </w:r>
      <w:r w:rsidR="00466AE9" w:rsidRPr="00872E26">
        <w:rPr>
          <w:sz w:val="24"/>
          <w:szCs w:val="24"/>
          <w:lang w:val="en-US" w:bidi="en-US"/>
        </w:rPr>
        <w:t xml:space="preserve">DDP </w:t>
      </w:r>
      <w:r w:rsidR="00466AE9" w:rsidRPr="00872E26">
        <w:rPr>
          <w:sz w:val="24"/>
          <w:szCs w:val="24"/>
        </w:rPr>
        <w:t>- Шумен, гр. Шумен, ул.”</w:t>
      </w:r>
      <w:proofErr w:type="spellStart"/>
      <w:r w:rsidR="00466AE9" w:rsidRPr="00872E26">
        <w:rPr>
          <w:sz w:val="24"/>
          <w:szCs w:val="24"/>
        </w:rPr>
        <w:t>Станционна</w:t>
      </w:r>
      <w:proofErr w:type="spellEnd"/>
      <w:r w:rsidR="00466AE9" w:rsidRPr="00872E26">
        <w:rPr>
          <w:sz w:val="24"/>
          <w:szCs w:val="24"/>
        </w:rPr>
        <w:t xml:space="preserve">” № 5, ЖП блок 6; </w:t>
      </w:r>
      <w:r w:rsidR="00466AE9" w:rsidRPr="00872E26">
        <w:rPr>
          <w:sz w:val="24"/>
          <w:szCs w:val="24"/>
          <w:lang w:val="en-US" w:bidi="en-US"/>
        </w:rPr>
        <w:t xml:space="preserve">DDP </w:t>
      </w:r>
      <w:r w:rsidR="00466AE9" w:rsidRPr="00872E26">
        <w:rPr>
          <w:sz w:val="24"/>
          <w:szCs w:val="24"/>
        </w:rPr>
        <w:t xml:space="preserve">- Варна, гр. Варна, ул. „Девня” №8, съгласно </w:t>
      </w:r>
      <w:r w:rsidR="00466AE9" w:rsidRPr="00872E26">
        <w:rPr>
          <w:sz w:val="24"/>
          <w:szCs w:val="24"/>
          <w:lang w:val="en-US" w:bidi="en-US"/>
        </w:rPr>
        <w:t xml:space="preserve">“INCOTERMS </w:t>
      </w:r>
      <w:r w:rsidR="00466AE9" w:rsidRPr="00872E26">
        <w:rPr>
          <w:sz w:val="24"/>
          <w:szCs w:val="24"/>
        </w:rPr>
        <w:t>2010” /включително опаковка, маркировка, транспорт, застраховка, мито</w:t>
      </w:r>
      <w:r w:rsidR="00A52863">
        <w:rPr>
          <w:sz w:val="24"/>
          <w:szCs w:val="24"/>
        </w:rPr>
        <w:t xml:space="preserve"> и монтаж на </w:t>
      </w:r>
      <w:proofErr w:type="spellStart"/>
      <w:r w:rsidR="00A52863">
        <w:rPr>
          <w:sz w:val="24"/>
          <w:szCs w:val="24"/>
        </w:rPr>
        <w:t>климатици</w:t>
      </w:r>
      <w:proofErr w:type="spellEnd"/>
      <w:r w:rsidR="00466AE9" w:rsidRPr="00872E26">
        <w:rPr>
          <w:sz w:val="24"/>
          <w:szCs w:val="24"/>
        </w:rPr>
        <w:t>/ в български лева без ДДС.</w:t>
      </w:r>
    </w:p>
    <w:p w:rsidR="00B12380" w:rsidRPr="00345B17" w:rsidRDefault="00466AE9" w:rsidP="00466AE9">
      <w:pPr>
        <w:pStyle w:val="ListParagraph"/>
        <w:ind w:left="0" w:firstLine="709"/>
        <w:jc w:val="both"/>
        <w:rPr>
          <w:b/>
          <w:bCs/>
          <w:i/>
          <w:iCs/>
          <w:lang w:val="bg-BG"/>
        </w:rPr>
      </w:pPr>
      <w:r>
        <w:rPr>
          <w:b/>
          <w:bCs/>
          <w:i/>
          <w:iCs/>
          <w:lang w:val="bg-BG"/>
        </w:rPr>
        <w:t>*</w:t>
      </w:r>
      <w:r w:rsidR="00B12380" w:rsidRPr="00345B17">
        <w:rPr>
          <w:b/>
          <w:bCs/>
          <w:i/>
          <w:iCs/>
          <w:lang w:val="bg-BG"/>
        </w:rPr>
        <w:t xml:space="preserve">Забележка: Цените трябва да се представят/посочват с точност до втория знак след десетичната запетая. </w:t>
      </w:r>
    </w:p>
    <w:p w:rsidR="00B12380" w:rsidRDefault="00B12380" w:rsidP="00B12380">
      <w:pPr>
        <w:ind w:right="-221" w:firstLine="720"/>
        <w:jc w:val="both"/>
        <w:rPr>
          <w:sz w:val="24"/>
          <w:szCs w:val="24"/>
          <w:lang w:val="bg-BG"/>
        </w:rPr>
      </w:pPr>
    </w:p>
    <w:p w:rsidR="00A214E9" w:rsidRPr="00C61743" w:rsidRDefault="0002591A" w:rsidP="00A214E9">
      <w:pPr>
        <w:pStyle w:val="1"/>
        <w:shd w:val="clear" w:color="auto" w:fill="auto"/>
        <w:spacing w:after="0" w:line="274" w:lineRule="exact"/>
        <w:ind w:left="20" w:right="20" w:firstLine="720"/>
        <w:jc w:val="both"/>
        <w:rPr>
          <w:sz w:val="24"/>
          <w:szCs w:val="24"/>
        </w:rPr>
      </w:pPr>
      <w:r>
        <w:rPr>
          <w:sz w:val="24"/>
          <w:szCs w:val="24"/>
        </w:rPr>
        <w:t>3</w:t>
      </w:r>
      <w:r w:rsidR="00B12380">
        <w:rPr>
          <w:sz w:val="24"/>
          <w:szCs w:val="24"/>
        </w:rPr>
        <w:t>. Условия, срок и начин на плащане</w:t>
      </w:r>
      <w:r w:rsidR="00B12380">
        <w:rPr>
          <w:b/>
          <w:sz w:val="24"/>
          <w:szCs w:val="24"/>
        </w:rPr>
        <w:t xml:space="preserve"> - </w:t>
      </w:r>
      <w:r w:rsidR="00A214E9">
        <w:rPr>
          <w:sz w:val="24"/>
          <w:szCs w:val="24"/>
        </w:rPr>
        <w:t>п</w:t>
      </w:r>
      <w:r w:rsidR="00A214E9" w:rsidRPr="00C61743">
        <w:rPr>
          <w:sz w:val="24"/>
          <w:szCs w:val="24"/>
        </w:rPr>
        <w:t xml:space="preserve">лащането ще се извърши по банков път в лева, в срок до 30 /тридесет/ календарни дни след извършване на доставката в складовете на Възложителя, включително и монтажа на </w:t>
      </w:r>
      <w:proofErr w:type="spellStart"/>
      <w:r w:rsidR="00A214E9" w:rsidRPr="00C61743">
        <w:rPr>
          <w:sz w:val="24"/>
          <w:szCs w:val="24"/>
        </w:rPr>
        <w:t>климатиците</w:t>
      </w:r>
      <w:proofErr w:type="spellEnd"/>
      <w:r w:rsidR="00A214E9" w:rsidRPr="00C61743">
        <w:rPr>
          <w:sz w:val="24"/>
          <w:szCs w:val="24"/>
        </w:rPr>
        <w:t xml:space="preserve"> и представяне от наша страна на необходимите документи: оригинална фактура, двустранно подписани </w:t>
      </w:r>
      <w:proofErr w:type="spellStart"/>
      <w:r w:rsidR="00A214E9" w:rsidRPr="00C61743">
        <w:rPr>
          <w:sz w:val="24"/>
          <w:szCs w:val="24"/>
        </w:rPr>
        <w:t>приемо-предавателни</w:t>
      </w:r>
      <w:proofErr w:type="spellEnd"/>
      <w:r w:rsidR="00A214E9" w:rsidRPr="00C61743">
        <w:rPr>
          <w:sz w:val="24"/>
          <w:szCs w:val="24"/>
        </w:rPr>
        <w:t xml:space="preserve"> протоколи за доставените артикули, констативни протоколи за извършен монтаж на </w:t>
      </w:r>
      <w:proofErr w:type="spellStart"/>
      <w:r w:rsidR="00A214E9" w:rsidRPr="00C61743">
        <w:rPr>
          <w:sz w:val="24"/>
          <w:szCs w:val="24"/>
        </w:rPr>
        <w:t>климатиците</w:t>
      </w:r>
      <w:proofErr w:type="spellEnd"/>
      <w:r w:rsidR="00A214E9" w:rsidRPr="00C61743">
        <w:rPr>
          <w:sz w:val="24"/>
          <w:szCs w:val="24"/>
        </w:rPr>
        <w:t xml:space="preserve"> и сертификати за </w:t>
      </w:r>
      <w:r w:rsidR="00A214E9" w:rsidRPr="00C61743">
        <w:rPr>
          <w:rStyle w:val="a0"/>
          <w:sz w:val="24"/>
          <w:szCs w:val="24"/>
        </w:rPr>
        <w:t>качество /когато са приложими/.</w:t>
      </w:r>
    </w:p>
    <w:p w:rsidR="00B12380" w:rsidRDefault="00B12380" w:rsidP="00B12380">
      <w:pPr>
        <w:ind w:right="-221" w:firstLine="720"/>
        <w:jc w:val="both"/>
        <w:rPr>
          <w:sz w:val="24"/>
          <w:szCs w:val="24"/>
          <w:lang w:val="bg-BG"/>
        </w:rPr>
      </w:pPr>
    </w:p>
    <w:p w:rsidR="00B12380" w:rsidRDefault="00B12380" w:rsidP="00B12380">
      <w:pPr>
        <w:pStyle w:val="Footer"/>
        <w:tabs>
          <w:tab w:val="left" w:pos="540"/>
        </w:tabs>
        <w:jc w:val="both"/>
        <w:rPr>
          <w:rFonts w:ascii="Cambria" w:hAnsi="Cambria"/>
          <w:sz w:val="24"/>
          <w:szCs w:val="24"/>
          <w:lang w:val="bg-BG"/>
        </w:rPr>
      </w:pPr>
      <w:r>
        <w:rPr>
          <w:sz w:val="24"/>
          <w:szCs w:val="24"/>
          <w:lang w:val="bg-BG"/>
        </w:rPr>
        <w:tab/>
        <w:t xml:space="preserve">   </w:t>
      </w:r>
      <w:r w:rsidR="0002591A">
        <w:rPr>
          <w:sz w:val="24"/>
          <w:szCs w:val="24"/>
          <w:lang w:val="bg-BG"/>
        </w:rPr>
        <w:t>4</w:t>
      </w:r>
      <w:r>
        <w:rPr>
          <w:sz w:val="24"/>
          <w:szCs w:val="24"/>
          <w:lang w:val="bg-BG"/>
        </w:rPr>
        <w:t>.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B12380" w:rsidRDefault="00B12380" w:rsidP="00B12380">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B12380" w:rsidRDefault="00B12380" w:rsidP="00B12380">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B12380" w:rsidRDefault="00B12380" w:rsidP="00B12380">
      <w:pPr>
        <w:pStyle w:val="Footer"/>
        <w:tabs>
          <w:tab w:val="left" w:pos="540"/>
        </w:tabs>
        <w:ind w:firstLine="709"/>
        <w:jc w:val="both"/>
        <w:rPr>
          <w:sz w:val="24"/>
          <w:szCs w:val="24"/>
          <w:lang w:val="bg-BG"/>
        </w:rPr>
      </w:pPr>
      <w:r>
        <w:rPr>
          <w:sz w:val="24"/>
          <w:szCs w:val="24"/>
          <w:lang w:val="bg-BG"/>
        </w:rPr>
        <w:t xml:space="preserve">IBAN:..................................................................................................    </w:t>
      </w:r>
    </w:p>
    <w:p w:rsidR="00B12380" w:rsidRDefault="00B12380" w:rsidP="00B12380">
      <w:pPr>
        <w:ind w:right="51" w:firstLine="708"/>
        <w:jc w:val="both"/>
        <w:rPr>
          <w:bCs/>
          <w:iCs/>
          <w:sz w:val="24"/>
          <w:szCs w:val="24"/>
          <w:lang w:val="bg-BG"/>
        </w:rPr>
      </w:pPr>
    </w:p>
    <w:p w:rsidR="00B12380" w:rsidRDefault="00B12380" w:rsidP="00B12380">
      <w:pPr>
        <w:rPr>
          <w:spacing w:val="2"/>
          <w:sz w:val="24"/>
          <w:szCs w:val="24"/>
          <w:lang w:val="bg-BG"/>
        </w:rPr>
      </w:pPr>
    </w:p>
    <w:p w:rsidR="00B12380" w:rsidRDefault="00B12380" w:rsidP="00B12380">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B12380" w:rsidRDefault="00B12380" w:rsidP="00B12380">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B12380" w:rsidRDefault="00B12380" w:rsidP="00B12380">
      <w:pPr>
        <w:tabs>
          <w:tab w:val="left" w:pos="7938"/>
        </w:tabs>
        <w:rPr>
          <w:sz w:val="24"/>
          <w:szCs w:val="24"/>
          <w:lang w:val="ru-RU"/>
        </w:rPr>
      </w:pPr>
      <w:r>
        <w:rPr>
          <w:sz w:val="24"/>
          <w:szCs w:val="24"/>
          <w:lang w:val="ru-RU"/>
        </w:rPr>
        <w:t xml:space="preserve">                                                                             (име и фамилия)</w:t>
      </w:r>
    </w:p>
    <w:p w:rsidR="00B12380" w:rsidRDefault="00B12380" w:rsidP="00B12380">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B12380" w:rsidRDefault="00B12380" w:rsidP="00B12380">
      <w:pPr>
        <w:shd w:val="clear" w:color="auto" w:fill="FFFFFF"/>
        <w:tabs>
          <w:tab w:val="left" w:pos="7938"/>
        </w:tabs>
        <w:ind w:left="19"/>
        <w:rPr>
          <w:spacing w:val="4"/>
          <w:sz w:val="24"/>
          <w:szCs w:val="24"/>
          <w:lang w:val="ru-RU"/>
        </w:rPr>
      </w:pPr>
    </w:p>
    <w:p w:rsidR="00CB6D2E" w:rsidRDefault="00CB6D2E" w:rsidP="00B12380">
      <w:pPr>
        <w:shd w:val="clear" w:color="auto" w:fill="FFFFFF"/>
        <w:tabs>
          <w:tab w:val="left" w:pos="7938"/>
        </w:tabs>
        <w:ind w:left="19"/>
        <w:rPr>
          <w:spacing w:val="4"/>
          <w:sz w:val="24"/>
          <w:szCs w:val="24"/>
          <w:lang w:val="ru-RU"/>
        </w:rPr>
      </w:pPr>
    </w:p>
    <w:p w:rsidR="00411B77" w:rsidRDefault="00411B77" w:rsidP="00897D00">
      <w:pPr>
        <w:shd w:val="clear" w:color="auto" w:fill="FFFFFF"/>
        <w:ind w:left="19"/>
        <w:jc w:val="center"/>
        <w:rPr>
          <w:spacing w:val="4"/>
          <w:sz w:val="24"/>
          <w:szCs w:val="24"/>
          <w:lang w:val="ru-RU"/>
        </w:rPr>
      </w:pPr>
    </w:p>
    <w:p w:rsidR="00B12380" w:rsidRPr="00CF77F2" w:rsidRDefault="00B12380" w:rsidP="00897D00">
      <w:pPr>
        <w:shd w:val="clear" w:color="auto" w:fill="FFFFFF"/>
        <w:ind w:left="19"/>
        <w:jc w:val="center"/>
        <w:rPr>
          <w:spacing w:val="6"/>
          <w:sz w:val="24"/>
          <w:szCs w:val="24"/>
          <w:lang w:val="ru-RU"/>
        </w:rPr>
      </w:pPr>
      <w:r w:rsidRPr="00CF77F2">
        <w:rPr>
          <w:spacing w:val="4"/>
          <w:sz w:val="24"/>
          <w:szCs w:val="24"/>
          <w:lang w:val="ru-RU"/>
        </w:rPr>
        <w:t>Упълномощен да подпише предложението</w:t>
      </w:r>
      <w:r w:rsidRPr="00CF77F2">
        <w:rPr>
          <w:sz w:val="24"/>
          <w:szCs w:val="24"/>
          <w:lang w:val="ru-RU"/>
        </w:rPr>
        <w:t xml:space="preserve"> </w:t>
      </w:r>
      <w:r w:rsidRPr="00CF77F2">
        <w:rPr>
          <w:spacing w:val="6"/>
          <w:sz w:val="24"/>
          <w:szCs w:val="24"/>
          <w:lang w:val="ru-RU"/>
        </w:rPr>
        <w:t>от името на:</w:t>
      </w:r>
    </w:p>
    <w:p w:rsidR="00897D00" w:rsidRPr="00CF77F2" w:rsidRDefault="00897D00" w:rsidP="00897D00">
      <w:pPr>
        <w:shd w:val="clear" w:color="auto" w:fill="FFFFFF"/>
        <w:ind w:left="19"/>
        <w:jc w:val="center"/>
        <w:rPr>
          <w:sz w:val="24"/>
          <w:szCs w:val="24"/>
          <w:lang w:val="ru-RU"/>
        </w:rPr>
      </w:pPr>
    </w:p>
    <w:p w:rsidR="00B12380" w:rsidRPr="00CF77F2" w:rsidRDefault="00B12380" w:rsidP="00897D00">
      <w:pPr>
        <w:shd w:val="clear" w:color="auto" w:fill="FFFFFF"/>
        <w:tabs>
          <w:tab w:val="left" w:leader="dot" w:pos="7848"/>
        </w:tabs>
        <w:ind w:left="24"/>
        <w:jc w:val="center"/>
        <w:rPr>
          <w:sz w:val="24"/>
          <w:szCs w:val="24"/>
          <w:lang w:val="en-US"/>
        </w:rPr>
      </w:pPr>
      <w:r w:rsidRPr="00CF77F2">
        <w:rPr>
          <w:sz w:val="24"/>
          <w:szCs w:val="24"/>
          <w:lang w:val="ru-RU"/>
        </w:rPr>
        <w:t>..........................................................................................................................</w:t>
      </w:r>
      <w:r w:rsidRPr="00CF77F2">
        <w:rPr>
          <w:sz w:val="24"/>
          <w:szCs w:val="24"/>
          <w:lang w:val="en-US"/>
        </w:rPr>
        <w:t>............................</w:t>
      </w:r>
    </w:p>
    <w:p w:rsidR="00B12380" w:rsidRPr="00CF77F2" w:rsidRDefault="00B12380" w:rsidP="00897D00">
      <w:pPr>
        <w:shd w:val="clear" w:color="auto" w:fill="FFFFFF"/>
        <w:tabs>
          <w:tab w:val="left" w:leader="dot" w:pos="7848"/>
        </w:tabs>
        <w:ind w:left="24"/>
        <w:jc w:val="center"/>
        <w:rPr>
          <w:i/>
          <w:spacing w:val="2"/>
          <w:sz w:val="24"/>
          <w:szCs w:val="24"/>
          <w:lang w:val="ru-RU"/>
        </w:rPr>
      </w:pPr>
      <w:r w:rsidRPr="00CF77F2">
        <w:rPr>
          <w:i/>
          <w:spacing w:val="4"/>
          <w:sz w:val="24"/>
          <w:szCs w:val="24"/>
          <w:lang w:val="ru-RU"/>
        </w:rPr>
        <w:t>/изписва се името на</w:t>
      </w:r>
      <w:r w:rsidRPr="00CF77F2">
        <w:rPr>
          <w:i/>
          <w:sz w:val="24"/>
          <w:szCs w:val="24"/>
          <w:lang w:val="ru-RU"/>
        </w:rPr>
        <w:t xml:space="preserve"> </w:t>
      </w:r>
      <w:r w:rsidRPr="00CF77F2">
        <w:rPr>
          <w:i/>
          <w:spacing w:val="2"/>
          <w:sz w:val="24"/>
          <w:szCs w:val="24"/>
          <w:lang w:val="ru-RU"/>
        </w:rPr>
        <w:t>участника/</w:t>
      </w:r>
    </w:p>
    <w:p w:rsidR="00897D00" w:rsidRPr="00CF77F2" w:rsidRDefault="00897D00" w:rsidP="00897D00">
      <w:pPr>
        <w:shd w:val="clear" w:color="auto" w:fill="FFFFFF"/>
        <w:tabs>
          <w:tab w:val="left" w:leader="dot" w:pos="7848"/>
        </w:tabs>
        <w:ind w:left="24"/>
        <w:jc w:val="center"/>
        <w:rPr>
          <w:i/>
          <w:spacing w:val="2"/>
          <w:sz w:val="24"/>
          <w:szCs w:val="24"/>
          <w:lang w:val="ru-RU"/>
        </w:rPr>
      </w:pPr>
    </w:p>
    <w:p w:rsidR="00B12380" w:rsidRPr="00CF77F2" w:rsidRDefault="00B12380" w:rsidP="00897D00">
      <w:pPr>
        <w:shd w:val="clear" w:color="auto" w:fill="FFFFFF"/>
        <w:tabs>
          <w:tab w:val="left" w:leader="dot" w:pos="7848"/>
        </w:tabs>
        <w:ind w:left="24"/>
        <w:jc w:val="center"/>
        <w:rPr>
          <w:sz w:val="24"/>
          <w:szCs w:val="24"/>
          <w:lang w:val="ru-RU"/>
        </w:rPr>
      </w:pPr>
      <w:r w:rsidRPr="00CF77F2">
        <w:rPr>
          <w:sz w:val="24"/>
          <w:szCs w:val="24"/>
          <w:lang w:val="ru-RU"/>
        </w:rPr>
        <w:t>..........................................................................................................................</w:t>
      </w:r>
      <w:r w:rsidRPr="00CF77F2">
        <w:rPr>
          <w:sz w:val="24"/>
          <w:szCs w:val="24"/>
          <w:lang w:val="en-US"/>
        </w:rPr>
        <w:t>............................</w:t>
      </w:r>
      <w:r w:rsidR="00897D00" w:rsidRPr="00CF77F2">
        <w:rPr>
          <w:i/>
          <w:sz w:val="24"/>
          <w:szCs w:val="24"/>
          <w:lang w:val="ru-RU"/>
        </w:rPr>
        <w:t xml:space="preserve"> </w:t>
      </w:r>
      <w:r w:rsidRPr="00CF77F2">
        <w:rPr>
          <w:i/>
          <w:sz w:val="24"/>
          <w:szCs w:val="24"/>
          <w:lang w:val="ru-RU"/>
        </w:rPr>
        <w:t>/изписва се името на упълномощеното лице и длъжността/</w:t>
      </w:r>
    </w:p>
    <w:p w:rsidR="00326056" w:rsidRPr="00CF77F2" w:rsidRDefault="00326056" w:rsidP="00897D00">
      <w:pPr>
        <w:jc w:val="center"/>
        <w:rPr>
          <w:sz w:val="24"/>
          <w:szCs w:val="24"/>
        </w:rPr>
      </w:pPr>
    </w:p>
    <w:sectPr w:rsidR="00326056" w:rsidRPr="00CF77F2" w:rsidSect="008D5821">
      <w:pgSz w:w="11906" w:h="16838"/>
      <w:pgMar w:top="426"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C03CE"/>
    <w:multiLevelType w:val="multilevel"/>
    <w:tmpl w:val="2BE096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2380"/>
    <w:rsid w:val="0002211B"/>
    <w:rsid w:val="0002591A"/>
    <w:rsid w:val="00091450"/>
    <w:rsid w:val="000A2E68"/>
    <w:rsid w:val="000F2E70"/>
    <w:rsid w:val="001112A9"/>
    <w:rsid w:val="001E2B66"/>
    <w:rsid w:val="002221AC"/>
    <w:rsid w:val="00280A50"/>
    <w:rsid w:val="002F657A"/>
    <w:rsid w:val="00326056"/>
    <w:rsid w:val="00345B17"/>
    <w:rsid w:val="003D43FF"/>
    <w:rsid w:val="003E4BB0"/>
    <w:rsid w:val="00411B77"/>
    <w:rsid w:val="004521E3"/>
    <w:rsid w:val="00466AE9"/>
    <w:rsid w:val="00482B69"/>
    <w:rsid w:val="004C444A"/>
    <w:rsid w:val="00561915"/>
    <w:rsid w:val="00587646"/>
    <w:rsid w:val="006C5551"/>
    <w:rsid w:val="006D333E"/>
    <w:rsid w:val="00736FB7"/>
    <w:rsid w:val="007823FA"/>
    <w:rsid w:val="00872E26"/>
    <w:rsid w:val="008831AB"/>
    <w:rsid w:val="00897D00"/>
    <w:rsid w:val="008D5821"/>
    <w:rsid w:val="008D61F9"/>
    <w:rsid w:val="008D7716"/>
    <w:rsid w:val="00952E17"/>
    <w:rsid w:val="0096144D"/>
    <w:rsid w:val="00977EC5"/>
    <w:rsid w:val="009B0080"/>
    <w:rsid w:val="00A214E9"/>
    <w:rsid w:val="00A52863"/>
    <w:rsid w:val="00A70A6F"/>
    <w:rsid w:val="00A81C35"/>
    <w:rsid w:val="00B12380"/>
    <w:rsid w:val="00B33026"/>
    <w:rsid w:val="00CB6D2E"/>
    <w:rsid w:val="00CB7BB9"/>
    <w:rsid w:val="00CF77F2"/>
    <w:rsid w:val="00D36D81"/>
    <w:rsid w:val="00DE5B2F"/>
    <w:rsid w:val="00DF051C"/>
    <w:rsid w:val="00E0676C"/>
    <w:rsid w:val="00E30A31"/>
    <w:rsid w:val="00E36269"/>
    <w:rsid w:val="00E40251"/>
    <w:rsid w:val="00E629E8"/>
    <w:rsid w:val="00FC2D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80"/>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semiHidden/>
    <w:locked/>
    <w:rsid w:val="00B12380"/>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semiHidden/>
    <w:unhideWhenUsed/>
    <w:rsid w:val="00B12380"/>
    <w:pPr>
      <w:tabs>
        <w:tab w:val="center" w:pos="4320"/>
        <w:tab w:val="right" w:pos="8640"/>
      </w:tabs>
    </w:pPr>
    <w:rPr>
      <w:lang w:val="fr-FR"/>
    </w:rPr>
  </w:style>
  <w:style w:type="character" w:customStyle="1" w:styleId="FooterChar1">
    <w:name w:val="Footer Char1"/>
    <w:basedOn w:val="DefaultParagraphFont"/>
    <w:link w:val="Footer"/>
    <w:uiPriority w:val="99"/>
    <w:semiHidden/>
    <w:rsid w:val="00B12380"/>
    <w:rPr>
      <w:rFonts w:ascii="Times New Roman" w:eastAsia="Times New Roman" w:hAnsi="Times New Roman" w:cs="Times New Roman"/>
      <w:sz w:val="20"/>
      <w:szCs w:val="20"/>
      <w:lang w:val="en-AU" w:eastAsia="bg-BG"/>
    </w:rPr>
  </w:style>
  <w:style w:type="character" w:customStyle="1" w:styleId="ListParagraphChar">
    <w:name w:val="List Paragraph Char"/>
    <w:aliases w:val="Гл точки Char"/>
    <w:link w:val="ListParagraph"/>
    <w:uiPriority w:val="34"/>
    <w:locked/>
    <w:rsid w:val="00B12380"/>
    <w:rPr>
      <w:rFonts w:ascii="Times New Roman" w:eastAsia="Times New Roman" w:hAnsi="Times New Roman" w:cs="Times New Roman"/>
      <w:sz w:val="24"/>
      <w:szCs w:val="24"/>
      <w:lang w:val="en-GB"/>
    </w:rPr>
  </w:style>
  <w:style w:type="paragraph" w:styleId="ListParagraph">
    <w:name w:val="List Paragraph"/>
    <w:aliases w:val="Гл точки"/>
    <w:basedOn w:val="Normal"/>
    <w:link w:val="ListParagraphChar"/>
    <w:uiPriority w:val="34"/>
    <w:qFormat/>
    <w:rsid w:val="00B12380"/>
    <w:pPr>
      <w:ind w:left="720"/>
      <w:contextualSpacing/>
    </w:pPr>
    <w:rPr>
      <w:sz w:val="24"/>
      <w:szCs w:val="24"/>
      <w:lang w:val="en-GB" w:eastAsia="en-US"/>
    </w:rPr>
  </w:style>
  <w:style w:type="character" w:customStyle="1" w:styleId="FontStyle92">
    <w:name w:val="Font Style92"/>
    <w:basedOn w:val="DefaultParagraphFont"/>
    <w:uiPriority w:val="99"/>
    <w:rsid w:val="00B12380"/>
    <w:rPr>
      <w:rFonts w:ascii="Times New Roman" w:hAnsi="Times New Roman" w:cs="Times New Roman" w:hint="default"/>
      <w:sz w:val="22"/>
      <w:szCs w:val="22"/>
    </w:rPr>
  </w:style>
  <w:style w:type="character" w:customStyle="1" w:styleId="a">
    <w:name w:val="Основен текст_"/>
    <w:basedOn w:val="DefaultParagraphFont"/>
    <w:link w:val="1"/>
    <w:rsid w:val="00466AE9"/>
    <w:rPr>
      <w:rFonts w:ascii="Times New Roman" w:eastAsia="Times New Roman" w:hAnsi="Times New Roman" w:cs="Times New Roman"/>
      <w:shd w:val="clear" w:color="auto" w:fill="FFFFFF"/>
    </w:rPr>
  </w:style>
  <w:style w:type="paragraph" w:customStyle="1" w:styleId="1">
    <w:name w:val="Основен текст1"/>
    <w:basedOn w:val="Normal"/>
    <w:link w:val="a"/>
    <w:rsid w:val="00466AE9"/>
    <w:pPr>
      <w:widowControl w:val="0"/>
      <w:shd w:val="clear" w:color="auto" w:fill="FFFFFF"/>
      <w:spacing w:after="240" w:line="0" w:lineRule="atLeast"/>
    </w:pPr>
    <w:rPr>
      <w:sz w:val="22"/>
      <w:szCs w:val="22"/>
      <w:lang w:val="bg-BG" w:eastAsia="en-US"/>
    </w:rPr>
  </w:style>
  <w:style w:type="character" w:customStyle="1" w:styleId="a0">
    <w:name w:val="Основен текст + Курсив"/>
    <w:basedOn w:val="a"/>
    <w:rsid w:val="00A214E9"/>
    <w:rPr>
      <w:b w:val="0"/>
      <w:bCs w:val="0"/>
      <w:i/>
      <w:iCs/>
      <w:smallCaps w:val="0"/>
      <w:strike w:val="0"/>
      <w:color w:val="000000"/>
      <w:spacing w:val="0"/>
      <w:w w:val="100"/>
      <w:position w:val="0"/>
      <w:sz w:val="22"/>
      <w:szCs w:val="22"/>
      <w:u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14152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89</cp:revision>
  <dcterms:created xsi:type="dcterms:W3CDTF">2020-05-18T11:20:00Z</dcterms:created>
  <dcterms:modified xsi:type="dcterms:W3CDTF">2020-06-04T10:03:00Z</dcterms:modified>
</cp:coreProperties>
</file>