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11</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0F2F53" w:rsidRPr="000F2F53" w:rsidRDefault="00C938C2" w:rsidP="000F2F53">
      <w:pPr>
        <w:pStyle w:val="NoSpacing"/>
        <w:jc w:val="both"/>
        <w:rPr>
          <w:b/>
          <w:color w:val="000000"/>
          <w:spacing w:val="-5"/>
          <w:lang w:val="bg-BG"/>
        </w:rPr>
      </w:pPr>
      <w:r w:rsidRPr="002A13F9">
        <w:rPr>
          <w:b/>
          <w:lang w:val="bg-BG"/>
        </w:rPr>
        <w:t xml:space="preserve">във връзка с участието ни в обществена поръчка </w:t>
      </w:r>
      <w:r w:rsidR="000F2F53" w:rsidRPr="000F2F53">
        <w:rPr>
          <w:b/>
          <w:lang w:val="bg-BG"/>
        </w:rPr>
        <w:t>публично състезание по реда на ЗОП, с предмет:</w:t>
      </w:r>
      <w:r w:rsidR="000F2F53" w:rsidRPr="000F2F53">
        <w:rPr>
          <w:rFonts w:eastAsia="TimesNewRoman,Bold"/>
          <w:b/>
          <w:bCs/>
          <w:lang w:val="bg-BG"/>
        </w:rPr>
        <w:t xml:space="preserve"> </w:t>
      </w:r>
      <w:r w:rsidR="00757FC6">
        <w:rPr>
          <w:b/>
          <w:lang w:val="bg-BG"/>
        </w:rPr>
        <w:t>„Доставка на лабораторна апаратура и средства за измерване” за химическите лаборатории в „БДЖ-Пътнически превози” ЕООД.</w:t>
      </w:r>
      <w:r w:rsidR="00757FC6">
        <w:rPr>
          <w:b/>
        </w:rPr>
        <w:t>”</w:t>
      </w:r>
      <w:r w:rsidR="00757FC6">
        <w:rPr>
          <w:b/>
          <w:lang w:val="bg-BG"/>
        </w:rPr>
        <w:t>,</w:t>
      </w:r>
      <w:r w:rsidR="00757FC6">
        <w:rPr>
          <w:b/>
          <w:lang w:val="en-US"/>
        </w:rPr>
        <w:t xml:space="preserve"> </w:t>
      </w:r>
      <w:r w:rsidR="00757FC6">
        <w:rPr>
          <w:b/>
          <w:lang w:val="bg-BG"/>
        </w:rPr>
        <w:t>разделена на 3 /три/ обособени позиции.</w:t>
      </w:r>
      <w:r w:rsidR="000F2F53">
        <w:rPr>
          <w:b/>
          <w:lang w:val="bg-BG"/>
        </w:rPr>
        <w:t>,</w:t>
      </w:r>
    </w:p>
    <w:p w:rsidR="00C938C2" w:rsidRPr="002A13F9" w:rsidRDefault="00C938C2" w:rsidP="000F2F53">
      <w:pPr>
        <w:pStyle w:val="NoSpacing"/>
        <w:ind w:firstLine="72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8A" w:rsidRDefault="00FA7A8A" w:rsidP="00C83A47">
      <w:r>
        <w:separator/>
      </w:r>
    </w:p>
  </w:endnote>
  <w:endnote w:type="continuationSeparator" w:id="0">
    <w:p w:rsidR="00FA7A8A" w:rsidRDefault="00FA7A8A"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8A" w:rsidRDefault="00FA7A8A" w:rsidP="00C83A47">
      <w:r>
        <w:separator/>
      </w:r>
    </w:p>
  </w:footnote>
  <w:footnote w:type="continuationSeparator" w:id="0">
    <w:p w:rsidR="00FA7A8A" w:rsidRDefault="00FA7A8A"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0F2F53"/>
    <w:rsid w:val="0010641F"/>
    <w:rsid w:val="00111F54"/>
    <w:rsid w:val="00172925"/>
    <w:rsid w:val="001869E9"/>
    <w:rsid w:val="00190AAB"/>
    <w:rsid w:val="002058FD"/>
    <w:rsid w:val="00220BBE"/>
    <w:rsid w:val="002823C1"/>
    <w:rsid w:val="002A13F9"/>
    <w:rsid w:val="002C7332"/>
    <w:rsid w:val="003024B1"/>
    <w:rsid w:val="00310558"/>
    <w:rsid w:val="00353834"/>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2DE8"/>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57FC6"/>
    <w:rsid w:val="007D3F29"/>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9232E"/>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3C30-99BB-4953-AB80-872FC91E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23</cp:revision>
  <cp:lastPrinted>2019-12-09T08:51:00Z</cp:lastPrinted>
  <dcterms:created xsi:type="dcterms:W3CDTF">2019-06-14T07:03:00Z</dcterms:created>
  <dcterms:modified xsi:type="dcterms:W3CDTF">2020-04-15T10:16:00Z</dcterms:modified>
</cp:coreProperties>
</file>